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BEC9B92" w14:textId="61F0B922" w:rsidR="00E23637" w:rsidRPr="00FB384D" w:rsidRDefault="00C61CAC" w:rsidP="00706552">
      <w:pPr>
        <w:rPr>
          <w:rFonts w:ascii="Arial" w:hAnsi="Arial"/>
        </w:rPr>
      </w:pPr>
      <w:r w:rsidRPr="00FB384D">
        <w:rPr>
          <w:rFonts w:ascii="Arial" w:hAnsi="Arial"/>
        </w:rPr>
        <w:tab/>
      </w:r>
    </w:p>
    <w:p w14:paraId="5F18DE0B" w14:textId="77777777" w:rsidR="00E23637" w:rsidRPr="00FB384D" w:rsidRDefault="00E23637" w:rsidP="00706552">
      <w:pPr>
        <w:rPr>
          <w:rFonts w:ascii="Arial" w:hAnsi="Arial"/>
        </w:rPr>
      </w:pPr>
    </w:p>
    <w:p w14:paraId="580B3A11" w14:textId="77777777" w:rsidR="00E23637" w:rsidRPr="00FB384D" w:rsidRDefault="00E23637" w:rsidP="00706552">
      <w:pPr>
        <w:rPr>
          <w:rFonts w:ascii="Arial" w:hAnsi="Arial"/>
        </w:rPr>
      </w:pPr>
    </w:p>
    <w:p w14:paraId="41BF717F" w14:textId="77777777" w:rsidR="00E23637" w:rsidRPr="00FB384D" w:rsidRDefault="00320D99" w:rsidP="00706552">
      <w:pPr>
        <w:rPr>
          <w:rFonts w:ascii="Arial" w:eastAsia="Arial" w:hAnsi="Arial"/>
          <w:b/>
          <w:sz w:val="28"/>
        </w:rPr>
      </w:pPr>
      <w:r w:rsidRPr="00FB384D">
        <w:rPr>
          <w:rFonts w:ascii="Arial" w:eastAsia="Arial" w:hAnsi="Arial"/>
          <w:b/>
          <w:sz w:val="28"/>
        </w:rPr>
        <w:t>ROLE PROFILE</w:t>
      </w:r>
    </w:p>
    <w:p w14:paraId="3D29996C" w14:textId="28163446" w:rsidR="00E23637" w:rsidRPr="00FB384D" w:rsidRDefault="00E23637" w:rsidP="00706552">
      <w:pPr>
        <w:rPr>
          <w:rFonts w:ascii="Arial" w:hAnsi="Arial"/>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80"/>
        <w:gridCol w:w="1840"/>
        <w:gridCol w:w="4920"/>
      </w:tblGrid>
      <w:tr w:rsidR="005570EE" w:rsidRPr="00FB384D" w14:paraId="5ED57A6F" w14:textId="77777777" w:rsidTr="005E4833">
        <w:trPr>
          <w:trHeight w:val="293"/>
        </w:trPr>
        <w:tc>
          <w:tcPr>
            <w:tcW w:w="2280" w:type="dxa"/>
            <w:shd w:val="clear" w:color="auto" w:fill="001930"/>
            <w:vAlign w:val="bottom"/>
          </w:tcPr>
          <w:p w14:paraId="0EC9D99D" w14:textId="77777777" w:rsidR="005570EE" w:rsidRPr="00FB384D" w:rsidRDefault="005570EE" w:rsidP="00706552">
            <w:pPr>
              <w:rPr>
                <w:rFonts w:ascii="Arial" w:eastAsia="Arial" w:hAnsi="Arial"/>
                <w:b/>
                <w:color w:val="FFFFFF"/>
                <w:sz w:val="22"/>
              </w:rPr>
            </w:pPr>
            <w:r w:rsidRPr="00FB384D">
              <w:rPr>
                <w:rFonts w:ascii="Arial" w:eastAsia="Arial" w:hAnsi="Arial"/>
                <w:b/>
                <w:color w:val="FFFFFF"/>
                <w:sz w:val="22"/>
              </w:rPr>
              <w:t>Function</w:t>
            </w:r>
          </w:p>
        </w:tc>
        <w:tc>
          <w:tcPr>
            <w:tcW w:w="6760" w:type="dxa"/>
            <w:gridSpan w:val="2"/>
            <w:shd w:val="clear" w:color="auto" w:fill="auto"/>
            <w:vAlign w:val="bottom"/>
          </w:tcPr>
          <w:p w14:paraId="70AE03D2" w14:textId="1DA3CEC2" w:rsidR="005570EE" w:rsidRPr="00FB384D" w:rsidRDefault="00B33012" w:rsidP="00706552">
            <w:pPr>
              <w:rPr>
                <w:rFonts w:ascii="Arial" w:eastAsia="Arial" w:hAnsi="Arial"/>
                <w:b/>
                <w:sz w:val="22"/>
              </w:rPr>
            </w:pPr>
            <w:r w:rsidRPr="00FB384D">
              <w:rPr>
                <w:rFonts w:ascii="Arial" w:eastAsia="Arial" w:hAnsi="Arial"/>
                <w:b/>
                <w:sz w:val="22"/>
              </w:rPr>
              <w:t xml:space="preserve">Commercial </w:t>
            </w:r>
          </w:p>
        </w:tc>
      </w:tr>
      <w:tr w:rsidR="005570EE" w:rsidRPr="00FB384D" w14:paraId="731643DD" w14:textId="77777777" w:rsidTr="005E4833">
        <w:trPr>
          <w:trHeight w:val="273"/>
        </w:trPr>
        <w:tc>
          <w:tcPr>
            <w:tcW w:w="2280" w:type="dxa"/>
            <w:shd w:val="clear" w:color="auto" w:fill="001930"/>
            <w:vAlign w:val="bottom"/>
          </w:tcPr>
          <w:p w14:paraId="3EC6EAF0" w14:textId="77777777" w:rsidR="005570EE" w:rsidRPr="00FB384D" w:rsidRDefault="005570EE" w:rsidP="00706552">
            <w:pPr>
              <w:rPr>
                <w:rFonts w:ascii="Arial" w:eastAsia="Arial" w:hAnsi="Arial"/>
                <w:b/>
                <w:color w:val="FFFFFF"/>
                <w:sz w:val="22"/>
              </w:rPr>
            </w:pPr>
            <w:r w:rsidRPr="00FB384D">
              <w:rPr>
                <w:rFonts w:ascii="Arial" w:eastAsia="Arial" w:hAnsi="Arial"/>
                <w:b/>
                <w:color w:val="FFFFFF"/>
                <w:sz w:val="22"/>
              </w:rPr>
              <w:t>Job Title</w:t>
            </w:r>
          </w:p>
        </w:tc>
        <w:tc>
          <w:tcPr>
            <w:tcW w:w="6760" w:type="dxa"/>
            <w:gridSpan w:val="2"/>
            <w:shd w:val="clear" w:color="auto" w:fill="auto"/>
            <w:vAlign w:val="bottom"/>
          </w:tcPr>
          <w:p w14:paraId="702FC144" w14:textId="25CCCC2B" w:rsidR="005570EE" w:rsidRPr="00FB384D" w:rsidRDefault="00B33012" w:rsidP="00706552">
            <w:pPr>
              <w:rPr>
                <w:rFonts w:ascii="Arial" w:eastAsia="Arial" w:hAnsi="Arial"/>
                <w:b/>
                <w:sz w:val="22"/>
              </w:rPr>
            </w:pPr>
            <w:r w:rsidRPr="00FB384D">
              <w:rPr>
                <w:rFonts w:ascii="Arial" w:eastAsia="Arial" w:hAnsi="Arial"/>
                <w:b/>
                <w:sz w:val="22"/>
              </w:rPr>
              <w:t xml:space="preserve">Commercial Director </w:t>
            </w:r>
          </w:p>
        </w:tc>
      </w:tr>
      <w:tr w:rsidR="005570EE" w:rsidRPr="00FB384D" w14:paraId="79443FC0" w14:textId="77777777" w:rsidTr="005E4833">
        <w:trPr>
          <w:trHeight w:val="275"/>
        </w:trPr>
        <w:tc>
          <w:tcPr>
            <w:tcW w:w="2280" w:type="dxa"/>
            <w:tcBorders>
              <w:bottom w:val="nil"/>
            </w:tcBorders>
            <w:shd w:val="clear" w:color="auto" w:fill="001930"/>
            <w:vAlign w:val="bottom"/>
          </w:tcPr>
          <w:p w14:paraId="3836605C" w14:textId="77777777" w:rsidR="005570EE" w:rsidRPr="00FB384D" w:rsidRDefault="005570EE" w:rsidP="00706552">
            <w:pPr>
              <w:rPr>
                <w:rFonts w:ascii="Arial" w:eastAsia="Arial" w:hAnsi="Arial"/>
                <w:b/>
                <w:color w:val="FFFFFF"/>
                <w:sz w:val="22"/>
              </w:rPr>
            </w:pPr>
            <w:r w:rsidRPr="00FB384D">
              <w:rPr>
                <w:rFonts w:ascii="Arial" w:eastAsia="Arial" w:hAnsi="Arial"/>
                <w:b/>
                <w:color w:val="FFFFFF"/>
                <w:sz w:val="22"/>
              </w:rPr>
              <w:t>Grade</w:t>
            </w:r>
          </w:p>
        </w:tc>
        <w:tc>
          <w:tcPr>
            <w:tcW w:w="1840" w:type="dxa"/>
            <w:tcBorders>
              <w:bottom w:val="single" w:sz="4" w:space="0" w:color="auto"/>
              <w:right w:val="nil"/>
            </w:tcBorders>
            <w:shd w:val="clear" w:color="auto" w:fill="auto"/>
            <w:vAlign w:val="bottom"/>
          </w:tcPr>
          <w:p w14:paraId="191B72A1" w14:textId="4F11D880" w:rsidR="005570EE" w:rsidRPr="00FB384D" w:rsidRDefault="00B33012" w:rsidP="00706552">
            <w:pPr>
              <w:rPr>
                <w:rFonts w:ascii="Arial" w:eastAsia="Arial" w:hAnsi="Arial"/>
                <w:b/>
                <w:sz w:val="22"/>
              </w:rPr>
            </w:pPr>
            <w:r w:rsidRPr="00FB384D">
              <w:rPr>
                <w:rFonts w:ascii="Arial" w:eastAsia="Arial" w:hAnsi="Arial"/>
                <w:b/>
                <w:sz w:val="22"/>
              </w:rPr>
              <w:t>L1</w:t>
            </w:r>
          </w:p>
        </w:tc>
        <w:tc>
          <w:tcPr>
            <w:tcW w:w="4920" w:type="dxa"/>
            <w:tcBorders>
              <w:left w:val="nil"/>
              <w:bottom w:val="single" w:sz="4" w:space="0" w:color="auto"/>
            </w:tcBorders>
            <w:shd w:val="clear" w:color="auto" w:fill="auto"/>
            <w:vAlign w:val="bottom"/>
          </w:tcPr>
          <w:p w14:paraId="4D094FB9" w14:textId="77777777" w:rsidR="005570EE" w:rsidRPr="00FB384D" w:rsidRDefault="005570EE" w:rsidP="00706552">
            <w:pPr>
              <w:rPr>
                <w:rFonts w:ascii="Arial" w:hAnsi="Arial"/>
                <w:sz w:val="23"/>
              </w:rPr>
            </w:pPr>
          </w:p>
        </w:tc>
      </w:tr>
      <w:tr w:rsidR="005570EE" w:rsidRPr="00FB384D" w14:paraId="30867B48" w14:textId="77777777" w:rsidTr="005E4833">
        <w:trPr>
          <w:trHeight w:val="242"/>
        </w:trPr>
        <w:tc>
          <w:tcPr>
            <w:tcW w:w="2280" w:type="dxa"/>
            <w:tcBorders>
              <w:top w:val="nil"/>
              <w:bottom w:val="nil"/>
              <w:right w:val="nil"/>
            </w:tcBorders>
            <w:shd w:val="clear" w:color="auto" w:fill="001930"/>
            <w:vAlign w:val="bottom"/>
          </w:tcPr>
          <w:p w14:paraId="4A4E96E5" w14:textId="77777777" w:rsidR="005570EE" w:rsidRPr="00FB384D" w:rsidRDefault="005570EE" w:rsidP="00706552">
            <w:pPr>
              <w:rPr>
                <w:rFonts w:ascii="Arial" w:eastAsia="Arial" w:hAnsi="Arial"/>
                <w:b/>
                <w:color w:val="FFFFFF"/>
                <w:sz w:val="22"/>
              </w:rPr>
            </w:pPr>
            <w:r w:rsidRPr="00FB384D">
              <w:rPr>
                <w:rFonts w:ascii="Arial" w:eastAsia="Arial" w:hAnsi="Arial"/>
                <w:b/>
                <w:color w:val="FFFFFF"/>
                <w:sz w:val="22"/>
              </w:rPr>
              <w:t>Reporting Lines</w:t>
            </w:r>
          </w:p>
        </w:tc>
        <w:tc>
          <w:tcPr>
            <w:tcW w:w="1840" w:type="dxa"/>
            <w:tcBorders>
              <w:left w:val="nil"/>
              <w:bottom w:val="nil"/>
              <w:right w:val="nil"/>
            </w:tcBorders>
            <w:shd w:val="clear" w:color="auto" w:fill="001930"/>
            <w:vAlign w:val="bottom"/>
          </w:tcPr>
          <w:p w14:paraId="43FFA9A1" w14:textId="77777777" w:rsidR="005570EE" w:rsidRPr="00FB384D" w:rsidRDefault="005570EE" w:rsidP="00706552">
            <w:pPr>
              <w:rPr>
                <w:rFonts w:ascii="Arial" w:eastAsia="Arial" w:hAnsi="Arial"/>
                <w:b/>
                <w:color w:val="FFFFFF"/>
                <w:sz w:val="22"/>
              </w:rPr>
            </w:pPr>
            <w:r w:rsidRPr="00FB384D">
              <w:rPr>
                <w:rFonts w:ascii="Arial" w:eastAsia="Arial" w:hAnsi="Arial"/>
                <w:b/>
                <w:color w:val="FFFFFF"/>
                <w:sz w:val="22"/>
              </w:rPr>
              <w:t>Reports to</w:t>
            </w:r>
          </w:p>
        </w:tc>
        <w:tc>
          <w:tcPr>
            <w:tcW w:w="4920" w:type="dxa"/>
            <w:tcBorders>
              <w:top w:val="single" w:sz="4" w:space="0" w:color="auto"/>
              <w:left w:val="nil"/>
              <w:bottom w:val="nil"/>
              <w:right w:val="single" w:sz="4" w:space="0" w:color="auto"/>
            </w:tcBorders>
            <w:shd w:val="clear" w:color="auto" w:fill="auto"/>
            <w:vAlign w:val="bottom"/>
          </w:tcPr>
          <w:p w14:paraId="421B688B" w14:textId="79A63CC5" w:rsidR="005570EE" w:rsidRPr="00FB384D" w:rsidRDefault="00B33012" w:rsidP="00706552">
            <w:pPr>
              <w:rPr>
                <w:rFonts w:ascii="Arial" w:eastAsia="Arial" w:hAnsi="Arial"/>
                <w:b/>
                <w:sz w:val="22"/>
              </w:rPr>
            </w:pPr>
            <w:r w:rsidRPr="00FB384D">
              <w:rPr>
                <w:rFonts w:ascii="Arial" w:eastAsia="Arial" w:hAnsi="Arial"/>
                <w:b/>
                <w:sz w:val="22"/>
              </w:rPr>
              <w:t xml:space="preserve">Regional Managing Director </w:t>
            </w:r>
          </w:p>
        </w:tc>
      </w:tr>
      <w:tr w:rsidR="005570EE" w:rsidRPr="00FB384D" w14:paraId="12EF0B44" w14:textId="77777777" w:rsidTr="005E4833">
        <w:trPr>
          <w:trHeight w:val="269"/>
        </w:trPr>
        <w:tc>
          <w:tcPr>
            <w:tcW w:w="2280" w:type="dxa"/>
            <w:tcBorders>
              <w:top w:val="nil"/>
              <w:left w:val="single" w:sz="4" w:space="0" w:color="auto"/>
              <w:bottom w:val="nil"/>
              <w:right w:val="nil"/>
            </w:tcBorders>
            <w:shd w:val="clear" w:color="auto" w:fill="001930"/>
            <w:vAlign w:val="bottom"/>
          </w:tcPr>
          <w:p w14:paraId="32344A61" w14:textId="77777777" w:rsidR="005570EE" w:rsidRPr="00FB384D" w:rsidRDefault="005570EE" w:rsidP="00706552">
            <w:pPr>
              <w:rPr>
                <w:rFonts w:ascii="Arial" w:hAnsi="Arial"/>
                <w:sz w:val="23"/>
              </w:rPr>
            </w:pPr>
          </w:p>
        </w:tc>
        <w:tc>
          <w:tcPr>
            <w:tcW w:w="1840" w:type="dxa"/>
            <w:tcBorders>
              <w:top w:val="nil"/>
              <w:left w:val="nil"/>
              <w:bottom w:val="nil"/>
              <w:right w:val="nil"/>
            </w:tcBorders>
            <w:shd w:val="clear" w:color="auto" w:fill="001930"/>
            <w:vAlign w:val="bottom"/>
          </w:tcPr>
          <w:p w14:paraId="1B16412F" w14:textId="77777777" w:rsidR="005570EE" w:rsidRPr="00FB384D" w:rsidRDefault="005570EE" w:rsidP="00706552">
            <w:pPr>
              <w:rPr>
                <w:rFonts w:ascii="Arial" w:hAnsi="Arial"/>
                <w:sz w:val="23"/>
              </w:rPr>
            </w:pPr>
          </w:p>
        </w:tc>
        <w:tc>
          <w:tcPr>
            <w:tcW w:w="4920" w:type="dxa"/>
            <w:tcBorders>
              <w:top w:val="nil"/>
              <w:left w:val="nil"/>
              <w:bottom w:val="nil"/>
              <w:right w:val="single" w:sz="4" w:space="0" w:color="auto"/>
            </w:tcBorders>
            <w:shd w:val="clear" w:color="auto" w:fill="auto"/>
            <w:vAlign w:val="bottom"/>
          </w:tcPr>
          <w:p w14:paraId="3FCF68AA" w14:textId="77777777" w:rsidR="005570EE" w:rsidRPr="00FB384D" w:rsidRDefault="005570EE" w:rsidP="00706552">
            <w:pPr>
              <w:rPr>
                <w:rFonts w:ascii="Arial" w:eastAsia="Arial" w:hAnsi="Arial"/>
                <w:b/>
                <w:sz w:val="22"/>
              </w:rPr>
            </w:pPr>
          </w:p>
        </w:tc>
      </w:tr>
      <w:tr w:rsidR="005570EE" w:rsidRPr="00FB384D" w14:paraId="3C4FDF0A" w14:textId="77777777" w:rsidTr="005E4833">
        <w:trPr>
          <w:trHeight w:val="279"/>
        </w:trPr>
        <w:tc>
          <w:tcPr>
            <w:tcW w:w="2280" w:type="dxa"/>
            <w:tcBorders>
              <w:top w:val="nil"/>
              <w:left w:val="single" w:sz="4" w:space="0" w:color="auto"/>
              <w:bottom w:val="single" w:sz="4" w:space="0" w:color="auto"/>
              <w:right w:val="nil"/>
            </w:tcBorders>
            <w:shd w:val="clear" w:color="auto" w:fill="001930"/>
            <w:vAlign w:val="bottom"/>
          </w:tcPr>
          <w:p w14:paraId="778FEA72" w14:textId="77777777" w:rsidR="005570EE" w:rsidRPr="00FB384D" w:rsidRDefault="005570EE" w:rsidP="00706552">
            <w:pPr>
              <w:rPr>
                <w:rFonts w:ascii="Arial" w:hAnsi="Arial"/>
              </w:rPr>
            </w:pPr>
          </w:p>
        </w:tc>
        <w:tc>
          <w:tcPr>
            <w:tcW w:w="1840" w:type="dxa"/>
            <w:tcBorders>
              <w:top w:val="nil"/>
              <w:left w:val="nil"/>
              <w:bottom w:val="single" w:sz="4" w:space="0" w:color="auto"/>
              <w:right w:val="nil"/>
            </w:tcBorders>
            <w:shd w:val="clear" w:color="auto" w:fill="001930"/>
            <w:vAlign w:val="bottom"/>
          </w:tcPr>
          <w:p w14:paraId="672200D6" w14:textId="77777777" w:rsidR="005570EE" w:rsidRPr="00FB384D" w:rsidRDefault="005570EE" w:rsidP="00706552">
            <w:pPr>
              <w:rPr>
                <w:rFonts w:ascii="Arial" w:hAnsi="Arial"/>
              </w:rPr>
            </w:pPr>
          </w:p>
        </w:tc>
        <w:tc>
          <w:tcPr>
            <w:tcW w:w="4920" w:type="dxa"/>
            <w:tcBorders>
              <w:top w:val="nil"/>
              <w:left w:val="nil"/>
              <w:bottom w:val="single" w:sz="4" w:space="0" w:color="auto"/>
              <w:right w:val="single" w:sz="4" w:space="0" w:color="auto"/>
            </w:tcBorders>
            <w:shd w:val="clear" w:color="auto" w:fill="auto"/>
            <w:vAlign w:val="bottom"/>
          </w:tcPr>
          <w:p w14:paraId="1E870176" w14:textId="77777777" w:rsidR="005570EE" w:rsidRPr="00FB384D" w:rsidRDefault="005570EE" w:rsidP="00706552">
            <w:pPr>
              <w:rPr>
                <w:rFonts w:ascii="Arial" w:eastAsia="Arial" w:hAnsi="Arial"/>
                <w:b/>
                <w:sz w:val="22"/>
              </w:rPr>
            </w:pPr>
          </w:p>
        </w:tc>
      </w:tr>
      <w:tr w:rsidR="005570EE" w:rsidRPr="00FB384D" w14:paraId="3E2FCAA1" w14:textId="77777777" w:rsidTr="005E4833">
        <w:trPr>
          <w:trHeight w:val="260"/>
        </w:trPr>
        <w:tc>
          <w:tcPr>
            <w:tcW w:w="2280" w:type="dxa"/>
            <w:tcBorders>
              <w:top w:val="single" w:sz="4" w:space="0" w:color="auto"/>
              <w:left w:val="nil"/>
              <w:bottom w:val="nil"/>
              <w:right w:val="nil"/>
            </w:tcBorders>
            <w:shd w:val="clear" w:color="auto" w:fill="001930"/>
            <w:vAlign w:val="bottom"/>
          </w:tcPr>
          <w:p w14:paraId="5F2C4DEF" w14:textId="77777777" w:rsidR="005570EE" w:rsidRPr="00FB384D" w:rsidRDefault="005570EE" w:rsidP="00706552">
            <w:pPr>
              <w:rPr>
                <w:rFonts w:ascii="Arial" w:hAnsi="Arial"/>
                <w:sz w:val="22"/>
              </w:rPr>
            </w:pPr>
          </w:p>
        </w:tc>
        <w:tc>
          <w:tcPr>
            <w:tcW w:w="1840" w:type="dxa"/>
            <w:tcBorders>
              <w:top w:val="single" w:sz="4" w:space="0" w:color="auto"/>
              <w:left w:val="nil"/>
              <w:bottom w:val="nil"/>
              <w:right w:val="nil"/>
            </w:tcBorders>
            <w:shd w:val="clear" w:color="auto" w:fill="001930"/>
            <w:vAlign w:val="bottom"/>
          </w:tcPr>
          <w:p w14:paraId="41B6B8B8" w14:textId="77777777" w:rsidR="005570EE" w:rsidRPr="00FB384D" w:rsidRDefault="005570EE" w:rsidP="00706552">
            <w:pPr>
              <w:rPr>
                <w:rFonts w:ascii="Arial" w:eastAsia="Arial" w:hAnsi="Arial"/>
                <w:b/>
                <w:color w:val="FFFFFF"/>
                <w:sz w:val="22"/>
                <w:shd w:val="clear" w:color="auto" w:fill="001930"/>
              </w:rPr>
            </w:pPr>
            <w:r w:rsidRPr="00FB384D">
              <w:rPr>
                <w:rFonts w:ascii="Arial" w:eastAsia="Arial" w:hAnsi="Arial"/>
                <w:b/>
                <w:color w:val="FFFFFF"/>
                <w:sz w:val="22"/>
                <w:shd w:val="clear" w:color="auto" w:fill="001930"/>
              </w:rPr>
              <w:t>Direct Reports</w:t>
            </w:r>
          </w:p>
        </w:tc>
        <w:tc>
          <w:tcPr>
            <w:tcW w:w="4920" w:type="dxa"/>
            <w:tcBorders>
              <w:top w:val="single" w:sz="4" w:space="0" w:color="auto"/>
              <w:left w:val="nil"/>
            </w:tcBorders>
            <w:shd w:val="clear" w:color="auto" w:fill="auto"/>
            <w:vAlign w:val="bottom"/>
          </w:tcPr>
          <w:p w14:paraId="19D93E17" w14:textId="0A85FF74" w:rsidR="005570EE" w:rsidRPr="00FB384D" w:rsidRDefault="00B33012" w:rsidP="00706552">
            <w:pPr>
              <w:rPr>
                <w:rFonts w:ascii="Arial" w:eastAsia="Arial" w:hAnsi="Arial"/>
                <w:b/>
                <w:sz w:val="22"/>
              </w:rPr>
            </w:pPr>
            <w:r w:rsidRPr="00FB384D">
              <w:rPr>
                <w:rFonts w:ascii="Arial" w:eastAsia="Arial" w:hAnsi="Arial"/>
                <w:b/>
                <w:sz w:val="22"/>
              </w:rPr>
              <w:t xml:space="preserve">Senior Qs, Managing Qs, </w:t>
            </w:r>
            <w:r w:rsidR="009F0709" w:rsidRPr="00FB384D">
              <w:rPr>
                <w:rFonts w:ascii="Arial" w:eastAsia="Arial" w:hAnsi="Arial"/>
                <w:b/>
                <w:sz w:val="22"/>
              </w:rPr>
              <w:t xml:space="preserve">Buyer </w:t>
            </w:r>
          </w:p>
        </w:tc>
      </w:tr>
    </w:tbl>
    <w:p w14:paraId="7FEF8EC9" w14:textId="17909379" w:rsidR="00E23637" w:rsidRPr="00FB384D" w:rsidRDefault="00E23637" w:rsidP="00706552">
      <w:pPr>
        <w:rPr>
          <w:rFonts w:ascii="Arial" w:hAnsi="Arial"/>
        </w:rPr>
      </w:pPr>
    </w:p>
    <w:p w14:paraId="20763744" w14:textId="474F107F" w:rsidR="00763247" w:rsidRPr="00FB384D" w:rsidRDefault="00763247" w:rsidP="00706552">
      <w:pPr>
        <w:rPr>
          <w:rFonts w:ascii="Arial" w:hAnsi="Arial"/>
        </w:rPr>
      </w:pPr>
    </w:p>
    <w:tbl>
      <w:tblPr>
        <w:tblStyle w:val="TableGrid"/>
        <w:tblW w:w="0" w:type="auto"/>
        <w:tblLook w:val="04A0" w:firstRow="1" w:lastRow="0" w:firstColumn="1" w:lastColumn="0" w:noHBand="0" w:noVBand="1"/>
      </w:tblPr>
      <w:tblGrid>
        <w:gridCol w:w="9010"/>
      </w:tblGrid>
      <w:tr w:rsidR="00763247" w:rsidRPr="00FB384D" w14:paraId="667244BA" w14:textId="77777777" w:rsidTr="00763247">
        <w:tc>
          <w:tcPr>
            <w:tcW w:w="9010" w:type="dxa"/>
          </w:tcPr>
          <w:p w14:paraId="48C371AE" w14:textId="77777777" w:rsidR="00763247" w:rsidRPr="00FB384D" w:rsidRDefault="00763247" w:rsidP="00706552">
            <w:pPr>
              <w:rPr>
                <w:rFonts w:ascii="Arial" w:eastAsia="Arial" w:hAnsi="Arial"/>
                <w:b/>
              </w:rPr>
            </w:pPr>
            <w:r w:rsidRPr="00FB384D">
              <w:rPr>
                <w:rFonts w:ascii="Arial" w:eastAsia="Arial" w:hAnsi="Arial"/>
                <w:b/>
              </w:rPr>
              <w:t>Aim of the role</w:t>
            </w:r>
          </w:p>
          <w:p w14:paraId="0CECFF73" w14:textId="174D3C00" w:rsidR="00763247" w:rsidRPr="00FB384D" w:rsidRDefault="00763247" w:rsidP="00706552">
            <w:pPr>
              <w:rPr>
                <w:rFonts w:ascii="Arial" w:hAnsi="Arial"/>
              </w:rPr>
            </w:pPr>
          </w:p>
          <w:p w14:paraId="0903943C" w14:textId="695A792B" w:rsidR="005168D0" w:rsidRPr="00FB384D" w:rsidRDefault="005168D0" w:rsidP="00706552">
            <w:pPr>
              <w:rPr>
                <w:rFonts w:ascii="Arial" w:hAnsi="Arial"/>
              </w:rPr>
            </w:pPr>
          </w:p>
          <w:p w14:paraId="4EE74960" w14:textId="43D1B9B4" w:rsidR="005168D0" w:rsidRPr="00FB384D" w:rsidRDefault="00DE0783" w:rsidP="00706552">
            <w:pPr>
              <w:rPr>
                <w:rFonts w:ascii="Arial" w:hAnsi="Arial"/>
              </w:rPr>
            </w:pPr>
            <w:r w:rsidRPr="00FB384D">
              <w:rPr>
                <w:rFonts w:ascii="Arial" w:hAnsi="Arial"/>
                <w:shd w:val="clear" w:color="auto" w:fill="FFFFFF"/>
              </w:rPr>
              <w:t>The overall management and performance of the Commercial function, from land acquisition through to final accounts, supporting all areas of the regional business with quality information and service.</w:t>
            </w:r>
          </w:p>
          <w:p w14:paraId="67CF144F" w14:textId="0E4B1A4E" w:rsidR="005168D0" w:rsidRPr="00FB384D" w:rsidRDefault="005168D0" w:rsidP="00706552">
            <w:pPr>
              <w:rPr>
                <w:rFonts w:ascii="Arial" w:hAnsi="Arial"/>
                <w:sz w:val="18"/>
              </w:rPr>
            </w:pPr>
          </w:p>
          <w:p w14:paraId="5C55D487" w14:textId="12D18D99" w:rsidR="00763247" w:rsidRPr="00FB384D" w:rsidRDefault="00763247" w:rsidP="00706552">
            <w:pPr>
              <w:rPr>
                <w:rFonts w:ascii="Arial" w:eastAsia="Arial" w:hAnsi="Arial"/>
                <w:b/>
              </w:rPr>
            </w:pPr>
            <w:r w:rsidRPr="00FB384D">
              <w:rPr>
                <w:rFonts w:ascii="Arial" w:eastAsia="Arial" w:hAnsi="Arial"/>
                <w:b/>
              </w:rPr>
              <w:t>Responsibilities and Duties</w:t>
            </w:r>
          </w:p>
          <w:p w14:paraId="670E7FEF" w14:textId="77777777" w:rsidR="00706552" w:rsidRPr="00FB384D" w:rsidRDefault="00706552" w:rsidP="00706552">
            <w:pPr>
              <w:rPr>
                <w:rFonts w:ascii="Arial" w:eastAsia="Arial" w:hAnsi="Arial"/>
                <w:b/>
              </w:rPr>
            </w:pPr>
          </w:p>
          <w:p w14:paraId="3A0B3277" w14:textId="2E92B949" w:rsidR="00926A9E"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Setting the Commercial strategy for the delivery of the current 3 year and 5 year business plan</w:t>
            </w:r>
          </w:p>
          <w:p w14:paraId="3C935E1A" w14:textId="4DDAF7CA" w:rsidR="00DB2151"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Work closely with the Senior Management Team to ensure a flow of new sites into the business is established, to the required margins, and commencing operations as forecast</w:t>
            </w:r>
          </w:p>
          <w:p w14:paraId="4CB5DBB9" w14:textId="6460EB27" w:rsidR="00DB2151"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 xml:space="preserve">Ensure opportunities to operate from existing sites are maximised </w:t>
            </w:r>
          </w:p>
          <w:p w14:paraId="2F0E32AE" w14:textId="77777777"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 xml:space="preserve">Promote H&amp;S best practice and company safety objectives/ culture through personal actions, </w:t>
            </w:r>
          </w:p>
          <w:p w14:paraId="22CF62B7" w14:textId="77777777"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carrying out regular H&amp;S site visits, prioritising safety at staff meetings and briefings,</w:t>
            </w:r>
          </w:p>
          <w:p w14:paraId="0A388FC7" w14:textId="3774F4E6"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adopt</w:t>
            </w:r>
            <w:r w:rsidR="00FB0BCD" w:rsidRPr="00FB384D">
              <w:rPr>
                <w:rFonts w:ascii="Arial" w:hAnsi="Arial"/>
                <w:color w:val="333333"/>
                <w:shd w:val="clear" w:color="auto" w:fill="FFFFFF"/>
              </w:rPr>
              <w:t xml:space="preserve"> a</w:t>
            </w:r>
            <w:r w:rsidRPr="00FB384D">
              <w:rPr>
                <w:rFonts w:ascii="Arial" w:hAnsi="Arial"/>
                <w:color w:val="333333"/>
                <w:shd w:val="clear" w:color="auto" w:fill="FFFFFF"/>
              </w:rPr>
              <w:t xml:space="preserve"> safe working practices where potential risks are identified and mitigated; </w:t>
            </w:r>
          </w:p>
          <w:p w14:paraId="414D7B23" w14:textId="057A8FC7"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Monitor business costs, ensuring accuracy of cost reports and analysing variances, seeking opportunity to mitigate cost increases through innovation and alternative strategies, and attending internal adjudications and reviews to ensure cost issues are properly processed</w:t>
            </w:r>
          </w:p>
          <w:p w14:paraId="13AC9CBE" w14:textId="61223638" w:rsidR="00194793" w:rsidRPr="00FB384D" w:rsidRDefault="00194793" w:rsidP="00706552">
            <w:pPr>
              <w:pStyle w:val="ListParagraph"/>
              <w:numPr>
                <w:ilvl w:val="0"/>
                <w:numId w:val="15"/>
              </w:numPr>
              <w:rPr>
                <w:rFonts w:ascii="Arial" w:eastAsia="Arial" w:hAnsi="Arial"/>
                <w:b/>
              </w:rPr>
            </w:pPr>
            <w:r w:rsidRPr="00FB384D">
              <w:rPr>
                <w:rFonts w:ascii="Arial" w:hAnsi="Arial"/>
                <w:color w:val="333333"/>
                <w:shd w:val="clear" w:color="auto" w:fill="FFFFFF"/>
              </w:rPr>
              <w:t>Build strong relationships across the supply chain</w:t>
            </w:r>
          </w:p>
          <w:p w14:paraId="2CCC3925" w14:textId="77777777" w:rsidR="00706552" w:rsidRPr="00FB384D" w:rsidRDefault="00706552" w:rsidP="00706552">
            <w:pPr>
              <w:pStyle w:val="ListParagraph"/>
              <w:numPr>
                <w:ilvl w:val="0"/>
                <w:numId w:val="15"/>
              </w:numPr>
              <w:rPr>
                <w:rFonts w:ascii="Arial" w:eastAsia="Arial" w:hAnsi="Arial"/>
                <w:b/>
              </w:rPr>
            </w:pPr>
            <w:r w:rsidRPr="00FB384D">
              <w:rPr>
                <w:rFonts w:ascii="Arial" w:hAnsi="Arial"/>
                <w:color w:val="333333"/>
                <w:shd w:val="clear" w:color="auto" w:fill="FFFFFF"/>
              </w:rPr>
              <w:t>Promote a customer responsible ethic within the supply chain</w:t>
            </w:r>
          </w:p>
          <w:p w14:paraId="70021898" w14:textId="2E3523C7"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Manage cost information including tracking of inflation on pipeline developments</w:t>
            </w:r>
          </w:p>
          <w:p w14:paraId="2A231981" w14:textId="77D82318"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Provide a Commercial overview of all land and build cost estimates including cost benchmarks, and prepare monthly Commercial board reports</w:t>
            </w:r>
          </w:p>
          <w:p w14:paraId="6245C6D9" w14:textId="435BACE9"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Ensure all matters within the Commercial Department are in accordance with current Standing Orders</w:t>
            </w:r>
          </w:p>
          <w:p w14:paraId="36C1271C" w14:textId="48D2B792"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Create Departmental targets toward meeting business objectives, and encourage a culture of improving upon targets, developing contingency plans, whilst maintaining open and honest feedback on performance of individual site strategies</w:t>
            </w:r>
          </w:p>
          <w:p w14:paraId="05D46645" w14:textId="78EE8DB6"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Support the progression and development of staff within the commercial department</w:t>
            </w:r>
            <w:r w:rsidR="00FB0BCD" w:rsidRPr="00FB384D">
              <w:rPr>
                <w:rFonts w:ascii="Arial" w:hAnsi="Arial"/>
                <w:color w:val="333333"/>
                <w:shd w:val="clear" w:color="auto" w:fill="FFFFFF"/>
              </w:rPr>
              <w:t>;</w:t>
            </w:r>
          </w:p>
          <w:p w14:paraId="7C4E2D7B" w14:textId="19ED7169"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Remain visible and approachable, facilitating this for site teams with regular site visits</w:t>
            </w:r>
          </w:p>
          <w:p w14:paraId="0403BBBB" w14:textId="243DCC64"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Encourage multi-disciplinary project teams and teamwork ethos</w:t>
            </w:r>
          </w:p>
          <w:p w14:paraId="6D2A2C07" w14:textId="32AF13B0"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Manage sub-contractors in line with company procedures</w:t>
            </w:r>
          </w:p>
          <w:p w14:paraId="7F5534E7" w14:textId="081FEC8A" w:rsidR="00FB0BCD"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Monitor legislative and regulatory changes, and ensure they are communicated throughout the team</w:t>
            </w:r>
          </w:p>
          <w:p w14:paraId="49EEE308" w14:textId="69986807" w:rsidR="005168D0" w:rsidRPr="00FB384D" w:rsidRDefault="003905CA" w:rsidP="00706552">
            <w:pPr>
              <w:pStyle w:val="ListParagraph"/>
              <w:numPr>
                <w:ilvl w:val="0"/>
                <w:numId w:val="15"/>
              </w:numPr>
              <w:rPr>
                <w:rFonts w:ascii="Arial" w:eastAsia="Arial" w:hAnsi="Arial"/>
                <w:b/>
              </w:rPr>
            </w:pPr>
            <w:r w:rsidRPr="00FB384D">
              <w:rPr>
                <w:rFonts w:ascii="Arial" w:hAnsi="Arial"/>
                <w:color w:val="333333"/>
                <w:shd w:val="clear" w:color="auto" w:fill="FFFFFF"/>
              </w:rPr>
              <w:t>Ensure all audits, both internal and external, are complied with and the relevant support is available during the audit process.</w:t>
            </w:r>
          </w:p>
          <w:p w14:paraId="30FD136F" w14:textId="77777777" w:rsidR="00A41AD7" w:rsidRDefault="00A41AD7" w:rsidP="00706552">
            <w:pPr>
              <w:rPr>
                <w:rFonts w:ascii="Arial" w:eastAsia="Arial" w:hAnsi="Arial"/>
                <w:b/>
              </w:rPr>
            </w:pPr>
          </w:p>
          <w:p w14:paraId="0176AB04" w14:textId="4E731BC4" w:rsidR="005168D0" w:rsidRPr="00FB384D" w:rsidRDefault="00763247" w:rsidP="00706552">
            <w:pPr>
              <w:rPr>
                <w:rFonts w:ascii="Arial" w:eastAsia="Arial" w:hAnsi="Arial"/>
                <w:b/>
              </w:rPr>
            </w:pPr>
            <w:r w:rsidRPr="00FB384D">
              <w:rPr>
                <w:rFonts w:ascii="Arial" w:eastAsia="Arial" w:hAnsi="Arial"/>
                <w:b/>
              </w:rPr>
              <w:t>Knowledge Skills and Experience</w:t>
            </w:r>
          </w:p>
          <w:p w14:paraId="5BA6EF3B" w14:textId="77777777" w:rsidR="005168D0" w:rsidRPr="00FB384D" w:rsidRDefault="005168D0" w:rsidP="00706552">
            <w:pPr>
              <w:rPr>
                <w:rFonts w:ascii="Arial" w:eastAsia="Arial" w:hAnsi="Arial"/>
                <w:b/>
              </w:rPr>
            </w:pPr>
          </w:p>
          <w:p w14:paraId="2CB62042" w14:textId="6932A21D" w:rsidR="00C91CDD" w:rsidRPr="00FB384D" w:rsidRDefault="00C91CDD" w:rsidP="00706552">
            <w:pPr>
              <w:pStyle w:val="ListParagraph"/>
              <w:numPr>
                <w:ilvl w:val="0"/>
                <w:numId w:val="16"/>
              </w:numPr>
              <w:rPr>
                <w:rFonts w:ascii="Arial" w:eastAsia="Arial" w:hAnsi="Arial"/>
                <w:b/>
              </w:rPr>
            </w:pPr>
            <w:r w:rsidRPr="00FB384D">
              <w:rPr>
                <w:rFonts w:ascii="Arial" w:hAnsi="Arial"/>
                <w:color w:val="333333"/>
                <w:shd w:val="clear" w:color="auto" w:fill="FFFFFF"/>
              </w:rPr>
              <w:t xml:space="preserve">Experience in a </w:t>
            </w:r>
            <w:r w:rsidR="00A46853" w:rsidRPr="00FB384D">
              <w:rPr>
                <w:rFonts w:ascii="Arial" w:hAnsi="Arial"/>
                <w:color w:val="333333"/>
                <w:shd w:val="clear" w:color="auto" w:fill="FFFFFF"/>
              </w:rPr>
              <w:t>Commercial Leadership role, in housebuilding</w:t>
            </w:r>
          </w:p>
          <w:p w14:paraId="59746A44" w14:textId="545751CD" w:rsidR="00A46853" w:rsidRPr="00FB384D" w:rsidRDefault="0051523C" w:rsidP="00706552">
            <w:pPr>
              <w:pStyle w:val="ListParagraph"/>
              <w:numPr>
                <w:ilvl w:val="0"/>
                <w:numId w:val="16"/>
              </w:numPr>
              <w:rPr>
                <w:rFonts w:ascii="Arial" w:eastAsia="Arial" w:hAnsi="Arial"/>
                <w:bCs/>
              </w:rPr>
            </w:pPr>
            <w:r w:rsidRPr="00FB384D">
              <w:rPr>
                <w:rFonts w:ascii="Arial" w:eastAsia="Arial" w:hAnsi="Arial"/>
                <w:bCs/>
              </w:rPr>
              <w:t xml:space="preserve">Proven experience of setting and meeting a </w:t>
            </w:r>
            <w:r w:rsidR="006270BF" w:rsidRPr="00FB384D">
              <w:rPr>
                <w:rFonts w:ascii="Arial" w:eastAsia="Arial" w:hAnsi="Arial"/>
                <w:bCs/>
              </w:rPr>
              <w:t>c</w:t>
            </w:r>
            <w:r w:rsidRPr="00FB384D">
              <w:rPr>
                <w:rFonts w:ascii="Arial" w:eastAsia="Arial" w:hAnsi="Arial"/>
                <w:bCs/>
              </w:rPr>
              <w:t>ommercial strategy</w:t>
            </w:r>
          </w:p>
          <w:p w14:paraId="7641C67F" w14:textId="04785CFC" w:rsidR="00C91CDD" w:rsidRPr="00FB384D" w:rsidRDefault="00C91CDD" w:rsidP="00706552">
            <w:pPr>
              <w:pStyle w:val="ListParagraph"/>
              <w:numPr>
                <w:ilvl w:val="0"/>
                <w:numId w:val="16"/>
              </w:numPr>
              <w:rPr>
                <w:rFonts w:ascii="Arial" w:eastAsia="Arial" w:hAnsi="Arial"/>
                <w:b/>
              </w:rPr>
            </w:pPr>
            <w:r w:rsidRPr="00FB384D">
              <w:rPr>
                <w:rFonts w:ascii="Arial" w:hAnsi="Arial"/>
                <w:color w:val="333333"/>
                <w:shd w:val="clear" w:color="auto" w:fill="FFFFFF"/>
              </w:rPr>
              <w:t xml:space="preserve">Have excellent management and strong leadership skills </w:t>
            </w:r>
          </w:p>
          <w:p w14:paraId="6AB53F80" w14:textId="77777777" w:rsidR="00C91CDD" w:rsidRPr="00FB384D" w:rsidRDefault="00C91CDD" w:rsidP="00706552">
            <w:pPr>
              <w:pStyle w:val="ListParagraph"/>
              <w:numPr>
                <w:ilvl w:val="0"/>
                <w:numId w:val="16"/>
              </w:numPr>
              <w:rPr>
                <w:rFonts w:ascii="Arial" w:eastAsia="Arial" w:hAnsi="Arial"/>
                <w:b/>
              </w:rPr>
            </w:pPr>
            <w:r w:rsidRPr="00FB384D">
              <w:rPr>
                <w:rFonts w:ascii="Arial" w:hAnsi="Arial"/>
                <w:color w:val="333333"/>
                <w:shd w:val="clear" w:color="auto" w:fill="FFFFFF"/>
              </w:rPr>
              <w:t>A team player with proven experience of managing and motivating staff</w:t>
            </w:r>
          </w:p>
          <w:p w14:paraId="2182BFCB" w14:textId="523035B9" w:rsidR="00BF4A88" w:rsidRPr="00FB384D" w:rsidRDefault="00BF4A88" w:rsidP="00706552">
            <w:pPr>
              <w:pStyle w:val="ListParagraph"/>
              <w:numPr>
                <w:ilvl w:val="0"/>
                <w:numId w:val="16"/>
              </w:numPr>
              <w:rPr>
                <w:rFonts w:ascii="Arial" w:eastAsia="Arial" w:hAnsi="Arial"/>
                <w:b/>
              </w:rPr>
            </w:pPr>
            <w:r w:rsidRPr="00FB384D">
              <w:rPr>
                <w:rFonts w:ascii="Arial" w:hAnsi="Arial"/>
                <w:color w:val="333333"/>
                <w:shd w:val="clear" w:color="auto" w:fill="FFFFFF"/>
              </w:rPr>
              <w:t xml:space="preserve">Experience of </w:t>
            </w:r>
            <w:r w:rsidRPr="00FB384D">
              <w:rPr>
                <w:rFonts w:ascii="Arial" w:hAnsi="Arial"/>
                <w:color w:val="333333"/>
                <w:shd w:val="clear" w:color="auto" w:fill="FFFFFF"/>
              </w:rPr>
              <w:t>legacy contract management and contra charging</w:t>
            </w:r>
          </w:p>
          <w:p w14:paraId="3A9D49FF" w14:textId="77777777" w:rsidR="00C91CDD" w:rsidRPr="00FB384D" w:rsidRDefault="00C91CDD" w:rsidP="00706552">
            <w:pPr>
              <w:pStyle w:val="ListParagraph"/>
              <w:numPr>
                <w:ilvl w:val="0"/>
                <w:numId w:val="16"/>
              </w:numPr>
              <w:rPr>
                <w:rFonts w:ascii="Arial" w:eastAsia="Arial" w:hAnsi="Arial"/>
                <w:b/>
              </w:rPr>
            </w:pPr>
            <w:r w:rsidRPr="00FB384D">
              <w:rPr>
                <w:rFonts w:ascii="Arial" w:hAnsi="Arial"/>
                <w:color w:val="333333"/>
                <w:shd w:val="clear" w:color="auto" w:fill="FFFFFF"/>
              </w:rPr>
              <w:t>An analytical, methodical approach to problem solving is required</w:t>
            </w:r>
          </w:p>
          <w:p w14:paraId="20E8C3F2" w14:textId="77777777" w:rsidR="00C91CDD" w:rsidRPr="00FB384D" w:rsidRDefault="00C91CDD" w:rsidP="00706552">
            <w:pPr>
              <w:pStyle w:val="ListParagraph"/>
              <w:numPr>
                <w:ilvl w:val="0"/>
                <w:numId w:val="16"/>
              </w:numPr>
              <w:rPr>
                <w:rFonts w:ascii="Arial" w:eastAsia="Arial" w:hAnsi="Arial"/>
                <w:b/>
              </w:rPr>
            </w:pPr>
            <w:r w:rsidRPr="00FB384D">
              <w:rPr>
                <w:rFonts w:ascii="Arial" w:hAnsi="Arial"/>
                <w:color w:val="333333"/>
                <w:shd w:val="clear" w:color="auto" w:fill="FFFFFF"/>
              </w:rPr>
              <w:t>Excellent negotiating skills and ability to work within and motivate a team environment, whilst recognising the needs of other departments and individuals</w:t>
            </w:r>
          </w:p>
          <w:p w14:paraId="0D0A7D36" w14:textId="03B7ABDD" w:rsidR="00FB384D" w:rsidRPr="00A00ABD" w:rsidRDefault="00C91CDD" w:rsidP="00A00ABD">
            <w:pPr>
              <w:pStyle w:val="ListParagraph"/>
              <w:numPr>
                <w:ilvl w:val="0"/>
                <w:numId w:val="16"/>
              </w:numPr>
              <w:rPr>
                <w:rFonts w:ascii="Arial" w:eastAsia="Arial" w:hAnsi="Arial"/>
                <w:b/>
              </w:rPr>
            </w:pPr>
            <w:r w:rsidRPr="00FB384D">
              <w:rPr>
                <w:rFonts w:ascii="Arial" w:hAnsi="Arial"/>
                <w:color w:val="333333"/>
                <w:shd w:val="clear" w:color="auto" w:fill="FFFFFF"/>
              </w:rPr>
              <w:t>Have sound commercial awareness and able to accept accountability as well as responsibility.</w:t>
            </w:r>
          </w:p>
        </w:tc>
      </w:tr>
    </w:tbl>
    <w:tbl>
      <w:tblPr>
        <w:tblW w:w="9363"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5"/>
        <w:gridCol w:w="7708"/>
      </w:tblGrid>
      <w:tr w:rsidR="00FB384D" w:rsidRPr="00FB384D" w14:paraId="7E287855" w14:textId="77777777" w:rsidTr="004953CD">
        <w:trPr>
          <w:trHeight w:val="360"/>
        </w:trPr>
        <w:tc>
          <w:tcPr>
            <w:tcW w:w="9363" w:type="dxa"/>
            <w:gridSpan w:val="2"/>
            <w:tcBorders>
              <w:top w:val="single" w:sz="6" w:space="0" w:color="auto"/>
              <w:left w:val="single" w:sz="6" w:space="0" w:color="auto"/>
              <w:bottom w:val="single" w:sz="6" w:space="0" w:color="auto"/>
              <w:right w:val="single" w:sz="6" w:space="0" w:color="auto"/>
            </w:tcBorders>
            <w:shd w:val="clear" w:color="auto" w:fill="0F2131"/>
            <w:vAlign w:val="center"/>
            <w:hideMark/>
          </w:tcPr>
          <w:p w14:paraId="314D50FB"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lastRenderedPageBreak/>
              <w:t>Our Behaviours - Leader </w:t>
            </w:r>
          </w:p>
        </w:tc>
      </w:tr>
      <w:tr w:rsidR="00FB384D" w:rsidRPr="00FB384D" w14:paraId="51458DAD" w14:textId="77777777" w:rsidTr="004953CD">
        <w:trPr>
          <w:trHeight w:val="112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719D5C32"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Customer Focus </w:t>
            </w:r>
          </w:p>
        </w:tc>
        <w:tc>
          <w:tcPr>
            <w:tcW w:w="7708" w:type="dxa"/>
            <w:tcBorders>
              <w:top w:val="single" w:sz="6" w:space="0" w:color="auto"/>
              <w:left w:val="single" w:sz="6" w:space="0" w:color="auto"/>
              <w:bottom w:val="single" w:sz="6" w:space="0" w:color="auto"/>
              <w:right w:val="single" w:sz="6" w:space="0" w:color="auto"/>
            </w:tcBorders>
            <w:shd w:val="clear" w:color="auto" w:fill="auto"/>
            <w:hideMark/>
          </w:tcPr>
          <w:p w14:paraId="3CE6EC2A"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Puts the customer at the heart of decision making </w:t>
            </w:r>
          </w:p>
          <w:p w14:paraId="01FEE6CC"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Challenges behaviour and actions that negatively impact the customer</w:t>
            </w:r>
            <w:r w:rsidRPr="00FB384D">
              <w:rPr>
                <w:rFonts w:ascii="Arial" w:hAnsi="Arial" w:cs="Arial"/>
                <w:sz w:val="20"/>
                <w:szCs w:val="20"/>
                <w:lang w:val="en-US"/>
              </w:rPr>
              <w:t> </w:t>
            </w:r>
          </w:p>
          <w:p w14:paraId="2AE8C3ED"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Role models customer centricity</w:t>
            </w:r>
            <w:r w:rsidRPr="00FB384D">
              <w:rPr>
                <w:rFonts w:ascii="Arial" w:hAnsi="Arial" w:cs="Arial"/>
                <w:sz w:val="20"/>
                <w:szCs w:val="20"/>
                <w:lang w:val="en-US"/>
              </w:rPr>
              <w:t> </w:t>
            </w:r>
          </w:p>
          <w:p w14:paraId="3EB12E32"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Uses customer feedback to inform business direction</w:t>
            </w:r>
            <w:r w:rsidRPr="00FB384D">
              <w:rPr>
                <w:rFonts w:ascii="Arial" w:hAnsi="Arial" w:cs="Arial"/>
                <w:sz w:val="20"/>
                <w:szCs w:val="20"/>
                <w:lang w:val="en-US"/>
              </w:rPr>
              <w:t> </w:t>
            </w:r>
          </w:p>
          <w:p w14:paraId="2E460F81"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Stands over the customer journey</w:t>
            </w:r>
            <w:r w:rsidRPr="00FB384D">
              <w:rPr>
                <w:rFonts w:ascii="Arial" w:hAnsi="Arial" w:cs="Arial"/>
                <w:sz w:val="20"/>
                <w:szCs w:val="20"/>
                <w:lang w:val="en-US"/>
              </w:rPr>
              <w:t> </w:t>
            </w:r>
          </w:p>
          <w:p w14:paraId="50CD8B73"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Encourages team development to enhance customer focussed behaviour</w:t>
            </w:r>
            <w:r w:rsidRPr="00FB384D">
              <w:rPr>
                <w:rFonts w:ascii="Arial" w:hAnsi="Arial" w:cs="Arial"/>
                <w:sz w:val="20"/>
                <w:szCs w:val="20"/>
                <w:lang w:val="en-US"/>
              </w:rPr>
              <w:t> </w:t>
            </w:r>
          </w:p>
          <w:p w14:paraId="786B8E78"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Rewards and recognises customer centricity</w:t>
            </w:r>
            <w:r w:rsidRPr="00FB384D">
              <w:rPr>
                <w:rFonts w:ascii="Arial" w:hAnsi="Arial" w:cs="Arial"/>
                <w:sz w:val="20"/>
                <w:szCs w:val="20"/>
                <w:lang w:val="en-US"/>
              </w:rPr>
              <w:t> </w:t>
            </w:r>
          </w:p>
        </w:tc>
      </w:tr>
      <w:tr w:rsidR="00FB384D" w:rsidRPr="00FB384D" w14:paraId="464D51E9" w14:textId="77777777" w:rsidTr="004953CD">
        <w:trPr>
          <w:trHeight w:val="112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7458F7E4"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Passion for Building </w:t>
            </w:r>
          </w:p>
        </w:tc>
        <w:tc>
          <w:tcPr>
            <w:tcW w:w="7708" w:type="dxa"/>
            <w:tcBorders>
              <w:top w:val="single" w:sz="6" w:space="0" w:color="auto"/>
              <w:left w:val="single" w:sz="6" w:space="0" w:color="auto"/>
              <w:bottom w:val="single" w:sz="6" w:space="0" w:color="auto"/>
              <w:right w:val="single" w:sz="6" w:space="0" w:color="auto"/>
            </w:tcBorders>
            <w:shd w:val="clear" w:color="auto" w:fill="auto"/>
            <w:hideMark/>
          </w:tcPr>
          <w:p w14:paraId="142AE210"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Inspires team to achieve goals and objectives </w:t>
            </w:r>
          </w:p>
          <w:p w14:paraId="4C2F3995"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Encourages effective decision making</w:t>
            </w:r>
            <w:r w:rsidRPr="00FB384D">
              <w:rPr>
                <w:rFonts w:ascii="Arial" w:hAnsi="Arial" w:cs="Arial"/>
                <w:sz w:val="20"/>
                <w:szCs w:val="20"/>
                <w:lang w:val="en-US"/>
              </w:rPr>
              <w:t> </w:t>
            </w:r>
          </w:p>
          <w:p w14:paraId="4AC0E4B1"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Empowers people to make decisions</w:t>
            </w:r>
            <w:r w:rsidRPr="00FB384D">
              <w:rPr>
                <w:rFonts w:ascii="Arial" w:hAnsi="Arial" w:cs="Arial"/>
                <w:sz w:val="20"/>
                <w:szCs w:val="20"/>
                <w:lang w:val="en-US"/>
              </w:rPr>
              <w:t> </w:t>
            </w:r>
          </w:p>
          <w:p w14:paraId="651232CA"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Sets challenging but achievable targets and stands over the performance review process</w:t>
            </w:r>
            <w:r w:rsidRPr="00FB384D">
              <w:rPr>
                <w:rFonts w:ascii="Arial" w:hAnsi="Arial" w:cs="Arial"/>
                <w:sz w:val="20"/>
                <w:szCs w:val="20"/>
                <w:lang w:val="en-US"/>
              </w:rPr>
              <w:t> </w:t>
            </w:r>
          </w:p>
          <w:p w14:paraId="06335D15"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Expects high performance and challenges under performance</w:t>
            </w:r>
            <w:r w:rsidRPr="00FB384D">
              <w:rPr>
                <w:rFonts w:ascii="Arial" w:hAnsi="Arial" w:cs="Arial"/>
                <w:sz w:val="20"/>
                <w:szCs w:val="20"/>
                <w:lang w:val="en-US"/>
              </w:rPr>
              <w:t> </w:t>
            </w:r>
          </w:p>
          <w:p w14:paraId="7B869F1B"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Anticipates and mitigates the impact of decisions on others</w:t>
            </w:r>
            <w:r w:rsidRPr="00FB384D">
              <w:rPr>
                <w:rFonts w:ascii="Arial" w:hAnsi="Arial" w:cs="Arial"/>
                <w:sz w:val="20"/>
                <w:szCs w:val="20"/>
                <w:lang w:val="en-US"/>
              </w:rPr>
              <w:t> </w:t>
            </w:r>
          </w:p>
          <w:p w14:paraId="7692BCA7"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Sets clear expectations and holds people to account</w:t>
            </w:r>
            <w:r w:rsidRPr="00FB384D">
              <w:rPr>
                <w:rFonts w:ascii="Arial" w:hAnsi="Arial" w:cs="Arial"/>
                <w:sz w:val="20"/>
                <w:szCs w:val="20"/>
                <w:lang w:val="en-US"/>
              </w:rPr>
              <w:t> </w:t>
            </w:r>
          </w:p>
          <w:p w14:paraId="765C3798"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Makes sound commercial decisions</w:t>
            </w:r>
            <w:r w:rsidRPr="00FB384D">
              <w:rPr>
                <w:rFonts w:ascii="Arial" w:hAnsi="Arial" w:cs="Arial"/>
                <w:sz w:val="20"/>
                <w:szCs w:val="20"/>
                <w:lang w:val="en-US"/>
              </w:rPr>
              <w:t> </w:t>
            </w:r>
          </w:p>
          <w:p w14:paraId="4ACDB5D5"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Minimises project risk</w:t>
            </w:r>
            <w:r w:rsidRPr="00FB384D">
              <w:rPr>
                <w:rFonts w:ascii="Arial" w:hAnsi="Arial" w:cs="Arial"/>
                <w:sz w:val="20"/>
                <w:szCs w:val="20"/>
                <w:lang w:val="en-US"/>
              </w:rPr>
              <w:t> </w:t>
            </w:r>
          </w:p>
          <w:p w14:paraId="50C590B5"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Manages project budget</w:t>
            </w:r>
            <w:r w:rsidRPr="00FB384D">
              <w:rPr>
                <w:rFonts w:ascii="Arial" w:hAnsi="Arial" w:cs="Arial"/>
                <w:sz w:val="20"/>
                <w:szCs w:val="20"/>
                <w:lang w:val="en-US"/>
              </w:rPr>
              <w:t> </w:t>
            </w:r>
          </w:p>
        </w:tc>
      </w:tr>
      <w:tr w:rsidR="00FB384D" w:rsidRPr="00FB384D" w14:paraId="369BB957" w14:textId="77777777" w:rsidTr="004953CD">
        <w:trPr>
          <w:trHeight w:val="136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1F4C2F8A"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Sustainability</w:t>
            </w:r>
            <w:r w:rsidRPr="00FB384D">
              <w:rPr>
                <w:rFonts w:ascii="Arial" w:hAnsi="Arial" w:cs="Arial"/>
                <w:sz w:val="20"/>
                <w:szCs w:val="20"/>
                <w:lang w:val="en-US"/>
              </w:rPr>
              <w:t> </w:t>
            </w:r>
          </w:p>
        </w:tc>
        <w:tc>
          <w:tcPr>
            <w:tcW w:w="7708" w:type="dxa"/>
            <w:tcBorders>
              <w:top w:val="single" w:sz="6" w:space="0" w:color="auto"/>
              <w:left w:val="single" w:sz="6" w:space="0" w:color="auto"/>
              <w:bottom w:val="single" w:sz="6" w:space="0" w:color="auto"/>
              <w:right w:val="single" w:sz="6" w:space="0" w:color="auto"/>
            </w:tcBorders>
            <w:shd w:val="clear" w:color="auto" w:fill="auto"/>
            <w:hideMark/>
          </w:tcPr>
          <w:p w14:paraId="48C87715"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Upholds sustainable practices for the future of the business over short term commercial impact. </w:t>
            </w:r>
          </w:p>
          <w:p w14:paraId="4D8D3213"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Understands and educates team on Environmental and Social impacts of the organisation.</w:t>
            </w:r>
            <w:r w:rsidRPr="00FB384D">
              <w:rPr>
                <w:rFonts w:ascii="Arial" w:hAnsi="Arial" w:cs="Arial"/>
                <w:sz w:val="20"/>
                <w:szCs w:val="20"/>
                <w:lang w:val="en-US"/>
              </w:rPr>
              <w:t> </w:t>
            </w:r>
          </w:p>
          <w:p w14:paraId="3CC6EDC0"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Identifies opportunities for sustainable change that create positive social and environmental impact.</w:t>
            </w:r>
            <w:r w:rsidRPr="00FB384D">
              <w:rPr>
                <w:rFonts w:ascii="Arial" w:hAnsi="Arial" w:cs="Arial"/>
                <w:sz w:val="20"/>
                <w:szCs w:val="20"/>
                <w:lang w:val="en-US"/>
              </w:rPr>
              <w:t> </w:t>
            </w:r>
          </w:p>
        </w:tc>
      </w:tr>
      <w:tr w:rsidR="00FB384D" w:rsidRPr="00FB384D" w14:paraId="33141B29" w14:textId="77777777" w:rsidTr="004953CD">
        <w:trPr>
          <w:trHeight w:val="1125"/>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0F22093D"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Lasting community</w:t>
            </w:r>
            <w:r w:rsidRPr="00FB384D">
              <w:rPr>
                <w:rFonts w:ascii="Arial" w:hAnsi="Arial" w:cs="Arial"/>
                <w:sz w:val="20"/>
                <w:szCs w:val="20"/>
                <w:lang w:val="en-US"/>
              </w:rPr>
              <w:t> </w:t>
            </w:r>
          </w:p>
        </w:tc>
        <w:tc>
          <w:tcPr>
            <w:tcW w:w="7708" w:type="dxa"/>
            <w:tcBorders>
              <w:top w:val="single" w:sz="6" w:space="0" w:color="auto"/>
              <w:left w:val="single" w:sz="6" w:space="0" w:color="auto"/>
              <w:bottom w:val="single" w:sz="6" w:space="0" w:color="auto"/>
              <w:right w:val="single" w:sz="6" w:space="0" w:color="auto"/>
            </w:tcBorders>
            <w:shd w:val="clear" w:color="auto" w:fill="auto"/>
            <w:hideMark/>
          </w:tcPr>
          <w:p w14:paraId="27C91957"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Understands the needs and perspectives of others</w:t>
            </w:r>
            <w:r w:rsidRPr="00FB384D">
              <w:rPr>
                <w:rFonts w:ascii="Arial" w:hAnsi="Arial" w:cs="Arial"/>
                <w:sz w:val="20"/>
                <w:szCs w:val="20"/>
                <w:lang w:val="en-US"/>
              </w:rPr>
              <w:t> </w:t>
            </w:r>
          </w:p>
          <w:p w14:paraId="68DDF093"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Maintains confidentiality</w:t>
            </w:r>
            <w:r w:rsidRPr="00FB384D">
              <w:rPr>
                <w:rFonts w:ascii="Arial" w:hAnsi="Arial" w:cs="Arial"/>
                <w:sz w:val="20"/>
                <w:szCs w:val="20"/>
                <w:lang w:val="en-US"/>
              </w:rPr>
              <w:t> </w:t>
            </w:r>
          </w:p>
          <w:p w14:paraId="25632CAB"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Creates a culture that enables everyone to have a voice</w:t>
            </w:r>
            <w:r w:rsidRPr="00FB384D">
              <w:rPr>
                <w:rFonts w:ascii="Arial" w:hAnsi="Arial" w:cs="Arial"/>
                <w:sz w:val="20"/>
                <w:szCs w:val="20"/>
                <w:lang w:val="en-US"/>
              </w:rPr>
              <w:t> </w:t>
            </w:r>
          </w:p>
          <w:p w14:paraId="68B559DC"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Actively supports networking and team building activities</w:t>
            </w:r>
            <w:r w:rsidRPr="00FB384D">
              <w:rPr>
                <w:rFonts w:ascii="Arial" w:hAnsi="Arial" w:cs="Arial"/>
                <w:sz w:val="20"/>
                <w:szCs w:val="20"/>
                <w:lang w:val="en-US"/>
              </w:rPr>
              <w:t> </w:t>
            </w:r>
          </w:p>
          <w:p w14:paraId="1045408A"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Consults widely and involves others in decision making.</w:t>
            </w:r>
            <w:r w:rsidRPr="00FB384D">
              <w:rPr>
                <w:rFonts w:ascii="Arial" w:hAnsi="Arial" w:cs="Arial"/>
                <w:sz w:val="20"/>
                <w:szCs w:val="20"/>
                <w:lang w:val="en-US"/>
              </w:rPr>
              <w:t> </w:t>
            </w:r>
          </w:p>
          <w:p w14:paraId="4BC9AC06"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 xml:space="preserve">Self-aware </w:t>
            </w:r>
            <w:r w:rsidRPr="00FB384D">
              <w:rPr>
                <w:rFonts w:ascii="Arial" w:hAnsi="Arial" w:cs="Arial"/>
                <w:sz w:val="20"/>
                <w:szCs w:val="20"/>
                <w:lang w:val="en-US"/>
              </w:rPr>
              <w:t> </w:t>
            </w:r>
          </w:p>
          <w:p w14:paraId="12D93D5F"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Fosters a culture of respect and engagement for communities directly and indirectly impacted by developments</w:t>
            </w:r>
            <w:r w:rsidRPr="00FB384D">
              <w:rPr>
                <w:rFonts w:ascii="Arial" w:hAnsi="Arial" w:cs="Arial"/>
                <w:sz w:val="20"/>
                <w:szCs w:val="20"/>
                <w:lang w:val="en-US"/>
              </w:rPr>
              <w:t> </w:t>
            </w:r>
          </w:p>
        </w:tc>
      </w:tr>
      <w:tr w:rsidR="00FB384D" w:rsidRPr="00FB384D" w14:paraId="49319F38" w14:textId="77777777" w:rsidTr="004953CD">
        <w:trPr>
          <w:trHeight w:val="1230"/>
        </w:trPr>
        <w:tc>
          <w:tcPr>
            <w:tcW w:w="1655" w:type="dxa"/>
            <w:tcBorders>
              <w:top w:val="single" w:sz="6" w:space="0" w:color="auto"/>
              <w:left w:val="single" w:sz="6" w:space="0" w:color="auto"/>
              <w:bottom w:val="single" w:sz="6" w:space="0" w:color="auto"/>
              <w:right w:val="single" w:sz="6" w:space="0" w:color="auto"/>
            </w:tcBorders>
            <w:shd w:val="clear" w:color="auto" w:fill="auto"/>
            <w:hideMark/>
          </w:tcPr>
          <w:p w14:paraId="2562CFD5"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Continuous Improvement </w:t>
            </w:r>
          </w:p>
        </w:tc>
        <w:tc>
          <w:tcPr>
            <w:tcW w:w="7708" w:type="dxa"/>
            <w:tcBorders>
              <w:top w:val="single" w:sz="6" w:space="0" w:color="auto"/>
              <w:left w:val="single" w:sz="6" w:space="0" w:color="auto"/>
              <w:bottom w:val="single" w:sz="6" w:space="0" w:color="auto"/>
              <w:right w:val="single" w:sz="6" w:space="0" w:color="auto"/>
            </w:tcBorders>
            <w:shd w:val="clear" w:color="auto" w:fill="auto"/>
            <w:hideMark/>
          </w:tcPr>
          <w:p w14:paraId="5ACBF359" w14:textId="77777777" w:rsidR="00FB384D" w:rsidRPr="00FB384D" w:rsidRDefault="00FB384D" w:rsidP="004953CD">
            <w:pPr>
              <w:pStyle w:val="NoSpacing"/>
              <w:rPr>
                <w:rFonts w:ascii="Arial" w:hAnsi="Arial" w:cs="Arial"/>
                <w:sz w:val="20"/>
                <w:szCs w:val="20"/>
              </w:rPr>
            </w:pPr>
            <w:r w:rsidRPr="00FB384D">
              <w:rPr>
                <w:rFonts w:ascii="Arial" w:hAnsi="Arial" w:cs="Arial"/>
                <w:sz w:val="20"/>
                <w:szCs w:val="20"/>
              </w:rPr>
              <w:t>Creates an environment to share ideas, take initiative and embrace change </w:t>
            </w:r>
          </w:p>
          <w:p w14:paraId="5D43766C"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Leads change, taking team through the journey</w:t>
            </w:r>
            <w:r w:rsidRPr="00FB384D">
              <w:rPr>
                <w:rFonts w:ascii="Arial" w:hAnsi="Arial" w:cs="Arial"/>
                <w:sz w:val="20"/>
                <w:szCs w:val="20"/>
                <w:lang w:val="en-US"/>
              </w:rPr>
              <w:t> </w:t>
            </w:r>
          </w:p>
          <w:p w14:paraId="0022E5F4"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Encourages a culture of continuous learning</w:t>
            </w:r>
            <w:r w:rsidRPr="00FB384D">
              <w:rPr>
                <w:rFonts w:ascii="Arial" w:hAnsi="Arial" w:cs="Arial"/>
                <w:sz w:val="20"/>
                <w:szCs w:val="20"/>
                <w:lang w:val="en-US"/>
              </w:rPr>
              <w:t> </w:t>
            </w:r>
          </w:p>
          <w:p w14:paraId="55DC7783"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Encourages a culture of giving constructive feedback</w:t>
            </w:r>
            <w:r w:rsidRPr="00FB384D">
              <w:rPr>
                <w:rFonts w:ascii="Arial" w:hAnsi="Arial" w:cs="Arial"/>
                <w:sz w:val="20"/>
                <w:szCs w:val="20"/>
                <w:lang w:val="en-US"/>
              </w:rPr>
              <w:t> </w:t>
            </w:r>
          </w:p>
          <w:p w14:paraId="05E1CD70"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Enables personal development within the team</w:t>
            </w:r>
            <w:r w:rsidRPr="00FB384D">
              <w:rPr>
                <w:rFonts w:ascii="Arial" w:hAnsi="Arial" w:cs="Arial"/>
                <w:sz w:val="20"/>
                <w:szCs w:val="20"/>
                <w:lang w:val="en-US"/>
              </w:rPr>
              <w:t> </w:t>
            </w:r>
          </w:p>
          <w:p w14:paraId="4292F251"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Delegates effectively to encourage growth</w:t>
            </w:r>
            <w:r w:rsidRPr="00FB384D">
              <w:rPr>
                <w:rFonts w:ascii="Arial" w:hAnsi="Arial" w:cs="Arial"/>
                <w:sz w:val="20"/>
                <w:szCs w:val="20"/>
                <w:lang w:val="en-US"/>
              </w:rPr>
              <w:t> </w:t>
            </w:r>
          </w:p>
          <w:p w14:paraId="1A66E2D9"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Engages team in vison</w:t>
            </w:r>
            <w:r w:rsidRPr="00FB384D">
              <w:rPr>
                <w:rFonts w:ascii="Arial" w:hAnsi="Arial" w:cs="Arial"/>
                <w:sz w:val="20"/>
                <w:szCs w:val="20"/>
                <w:lang w:val="en-US"/>
              </w:rPr>
              <w:t> </w:t>
            </w:r>
          </w:p>
          <w:p w14:paraId="78195501"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Encourage change through consultation</w:t>
            </w:r>
            <w:r w:rsidRPr="00FB384D">
              <w:rPr>
                <w:rFonts w:ascii="Arial" w:hAnsi="Arial" w:cs="Arial"/>
                <w:sz w:val="20"/>
                <w:szCs w:val="20"/>
                <w:lang w:val="en-US"/>
              </w:rPr>
              <w:t> </w:t>
            </w:r>
          </w:p>
          <w:p w14:paraId="7EDEEDB6"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Listens and seeks feedback</w:t>
            </w:r>
            <w:r w:rsidRPr="00FB384D">
              <w:rPr>
                <w:rFonts w:ascii="Arial" w:hAnsi="Arial" w:cs="Arial"/>
                <w:sz w:val="20"/>
                <w:szCs w:val="20"/>
                <w:lang w:val="en-US"/>
              </w:rPr>
              <w:t> </w:t>
            </w:r>
          </w:p>
          <w:p w14:paraId="4952641D"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Supports collaboration across matrix</w:t>
            </w:r>
            <w:r w:rsidRPr="00FB384D">
              <w:rPr>
                <w:rFonts w:ascii="Arial" w:hAnsi="Arial" w:cs="Arial"/>
                <w:sz w:val="20"/>
                <w:szCs w:val="20"/>
                <w:lang w:val="en-US"/>
              </w:rPr>
              <w:t> </w:t>
            </w:r>
          </w:p>
          <w:p w14:paraId="78D79641" w14:textId="77777777"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Allows opportunity to learn from mistakes (no blame culture)</w:t>
            </w:r>
            <w:r w:rsidRPr="00FB384D">
              <w:rPr>
                <w:rFonts w:ascii="Arial" w:hAnsi="Arial" w:cs="Arial"/>
                <w:sz w:val="20"/>
                <w:szCs w:val="20"/>
                <w:lang w:val="en-US"/>
              </w:rPr>
              <w:t> </w:t>
            </w:r>
          </w:p>
          <w:p w14:paraId="01AC4722" w14:textId="51428E20" w:rsidR="00FB384D" w:rsidRPr="00FB384D" w:rsidRDefault="00FB384D" w:rsidP="004953CD">
            <w:pPr>
              <w:pStyle w:val="NoSpacing"/>
              <w:rPr>
                <w:rFonts w:ascii="Arial" w:hAnsi="Arial" w:cs="Arial"/>
                <w:sz w:val="20"/>
                <w:szCs w:val="20"/>
                <w:lang w:val="en-US"/>
              </w:rPr>
            </w:pPr>
            <w:r w:rsidRPr="00FB384D">
              <w:rPr>
                <w:rFonts w:ascii="Arial" w:hAnsi="Arial" w:cs="Arial"/>
                <w:sz w:val="20"/>
                <w:szCs w:val="20"/>
              </w:rPr>
              <w:t>Transparent</w:t>
            </w:r>
          </w:p>
        </w:tc>
      </w:tr>
    </w:tbl>
    <w:p w14:paraId="4A0D14E8" w14:textId="77DF4C02" w:rsidR="00E23637" w:rsidRPr="00FB384D" w:rsidRDefault="00E23637" w:rsidP="00A41AD7">
      <w:pPr>
        <w:rPr>
          <w:rFonts w:ascii="Arial" w:hAnsi="Arial"/>
        </w:rPr>
      </w:pPr>
    </w:p>
    <w:sectPr w:rsidR="00E23637" w:rsidRPr="00FB384D">
      <w:headerReference w:type="default" r:id="rId10"/>
      <w:footerReference w:type="default" r:id="rId11"/>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1856" w14:textId="77777777" w:rsidR="00142562" w:rsidRDefault="00142562" w:rsidP="008C0FD5">
      <w:r>
        <w:separator/>
      </w:r>
    </w:p>
  </w:endnote>
  <w:endnote w:type="continuationSeparator" w:id="0">
    <w:p w14:paraId="41239256" w14:textId="77777777" w:rsidR="00142562" w:rsidRDefault="00142562" w:rsidP="008C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4FA1" w14:textId="4F25ED77" w:rsidR="008C0FD5" w:rsidRDefault="008C0FD5">
    <w:pPr>
      <w:pStyle w:val="Footer"/>
    </w:pPr>
    <w:r>
      <w:rPr>
        <w:rFonts w:ascii="Arial" w:eastAsia="Arial" w:hAnsi="Arial"/>
        <w:noProof/>
      </w:rPr>
      <w:drawing>
        <wp:anchor distT="0" distB="0" distL="114300" distR="114300" simplePos="0" relativeHeight="251661312" behindDoc="1" locked="0" layoutInCell="1" allowOverlap="1" wp14:anchorId="7D13CF8F" wp14:editId="38392E46">
          <wp:simplePos x="0" y="0"/>
          <wp:positionH relativeFrom="page">
            <wp:align>left</wp:align>
          </wp:positionH>
          <wp:positionV relativeFrom="paragraph">
            <wp:posOffset>-102235</wp:posOffset>
          </wp:positionV>
          <wp:extent cx="7933704" cy="246380"/>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3704" cy="24638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DF53" w14:textId="77777777" w:rsidR="00142562" w:rsidRDefault="00142562" w:rsidP="008C0FD5">
      <w:r>
        <w:separator/>
      </w:r>
    </w:p>
  </w:footnote>
  <w:footnote w:type="continuationSeparator" w:id="0">
    <w:p w14:paraId="26384C3B" w14:textId="77777777" w:rsidR="00142562" w:rsidRDefault="00142562" w:rsidP="008C0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0F4" w14:textId="669047D3" w:rsidR="00B3641F" w:rsidRDefault="00B3641F">
    <w:pPr>
      <w:pStyle w:val="Header"/>
    </w:pPr>
  </w:p>
  <w:p w14:paraId="48206549" w14:textId="4BD44882" w:rsidR="00B3641F" w:rsidRDefault="00B3641F">
    <w:pPr>
      <w:pStyle w:val="Header"/>
    </w:pPr>
  </w:p>
  <w:p w14:paraId="29EE85FC" w14:textId="77777777" w:rsidR="00B3641F" w:rsidRDefault="00B3641F">
    <w:pPr>
      <w:pStyle w:val="Header"/>
    </w:pPr>
  </w:p>
  <w:p w14:paraId="79CE0064" w14:textId="77777777" w:rsidR="00B3641F" w:rsidRDefault="00B3641F">
    <w:pPr>
      <w:pStyle w:val="Header"/>
    </w:pPr>
  </w:p>
  <w:p w14:paraId="3A852C0B" w14:textId="57978CDD" w:rsidR="008C0FD5" w:rsidRDefault="00706552">
    <w:pPr>
      <w:pStyle w:val="Header"/>
    </w:pPr>
    <w:r>
      <w:rPr>
        <w:noProof/>
      </w:rPr>
      <w:drawing>
        <wp:inline distT="0" distB="0" distL="0" distR="0" wp14:anchorId="6C03D821" wp14:editId="06D0562F">
          <wp:extent cx="5727700" cy="589896"/>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89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D6065C9A">
      <w:start w:val="1"/>
      <w:numFmt w:val="bullet"/>
      <w:lvlText w:val="•"/>
      <w:lvlJc w:val="left"/>
    </w:lvl>
    <w:lvl w:ilvl="1" w:tplc="E670F232">
      <w:start w:val="1"/>
      <w:numFmt w:val="bullet"/>
      <w:lvlText w:val=""/>
      <w:lvlJc w:val="left"/>
    </w:lvl>
    <w:lvl w:ilvl="2" w:tplc="129E7CFC">
      <w:start w:val="1"/>
      <w:numFmt w:val="bullet"/>
      <w:lvlText w:val=""/>
      <w:lvlJc w:val="left"/>
    </w:lvl>
    <w:lvl w:ilvl="3" w:tplc="2D4649CE">
      <w:start w:val="1"/>
      <w:numFmt w:val="bullet"/>
      <w:lvlText w:val=""/>
      <w:lvlJc w:val="left"/>
    </w:lvl>
    <w:lvl w:ilvl="4" w:tplc="C8D2BC2E">
      <w:start w:val="1"/>
      <w:numFmt w:val="bullet"/>
      <w:lvlText w:val=""/>
      <w:lvlJc w:val="left"/>
    </w:lvl>
    <w:lvl w:ilvl="5" w:tplc="B3880974">
      <w:start w:val="1"/>
      <w:numFmt w:val="bullet"/>
      <w:lvlText w:val=""/>
      <w:lvlJc w:val="left"/>
    </w:lvl>
    <w:lvl w:ilvl="6" w:tplc="E1B0CEC4">
      <w:start w:val="1"/>
      <w:numFmt w:val="bullet"/>
      <w:lvlText w:val=""/>
      <w:lvlJc w:val="left"/>
    </w:lvl>
    <w:lvl w:ilvl="7" w:tplc="E70E996C">
      <w:start w:val="1"/>
      <w:numFmt w:val="bullet"/>
      <w:lvlText w:val=""/>
      <w:lvlJc w:val="left"/>
    </w:lvl>
    <w:lvl w:ilvl="8" w:tplc="56C0756E">
      <w:start w:val="1"/>
      <w:numFmt w:val="bullet"/>
      <w:lvlText w:val=""/>
      <w:lvlJc w:val="left"/>
    </w:lvl>
  </w:abstractNum>
  <w:abstractNum w:abstractNumId="1" w15:restartNumberingAfterBreak="0">
    <w:nsid w:val="00000002"/>
    <w:multiLevelType w:val="hybridMultilevel"/>
    <w:tmpl w:val="66334872"/>
    <w:lvl w:ilvl="0" w:tplc="4E6E5CAA">
      <w:start w:val="1"/>
      <w:numFmt w:val="bullet"/>
      <w:lvlText w:val="•"/>
      <w:lvlJc w:val="left"/>
    </w:lvl>
    <w:lvl w:ilvl="1" w:tplc="6962660A">
      <w:start w:val="1"/>
      <w:numFmt w:val="bullet"/>
      <w:lvlText w:val=""/>
      <w:lvlJc w:val="left"/>
    </w:lvl>
    <w:lvl w:ilvl="2" w:tplc="FDC6438C">
      <w:start w:val="1"/>
      <w:numFmt w:val="bullet"/>
      <w:lvlText w:val=""/>
      <w:lvlJc w:val="left"/>
    </w:lvl>
    <w:lvl w:ilvl="3" w:tplc="ACFA8520">
      <w:start w:val="1"/>
      <w:numFmt w:val="bullet"/>
      <w:lvlText w:val=""/>
      <w:lvlJc w:val="left"/>
    </w:lvl>
    <w:lvl w:ilvl="4" w:tplc="B45E1766">
      <w:start w:val="1"/>
      <w:numFmt w:val="bullet"/>
      <w:lvlText w:val=""/>
      <w:lvlJc w:val="left"/>
    </w:lvl>
    <w:lvl w:ilvl="5" w:tplc="2AF08A7A">
      <w:start w:val="1"/>
      <w:numFmt w:val="bullet"/>
      <w:lvlText w:val=""/>
      <w:lvlJc w:val="left"/>
    </w:lvl>
    <w:lvl w:ilvl="6" w:tplc="FD36B81E">
      <w:start w:val="1"/>
      <w:numFmt w:val="bullet"/>
      <w:lvlText w:val=""/>
      <w:lvlJc w:val="left"/>
    </w:lvl>
    <w:lvl w:ilvl="7" w:tplc="CACC721C">
      <w:start w:val="1"/>
      <w:numFmt w:val="bullet"/>
      <w:lvlText w:val=""/>
      <w:lvlJc w:val="left"/>
    </w:lvl>
    <w:lvl w:ilvl="8" w:tplc="1534E6D2">
      <w:start w:val="1"/>
      <w:numFmt w:val="bullet"/>
      <w:lvlText w:val=""/>
      <w:lvlJc w:val="left"/>
    </w:lvl>
  </w:abstractNum>
  <w:abstractNum w:abstractNumId="2" w15:restartNumberingAfterBreak="0">
    <w:nsid w:val="0F7945C4"/>
    <w:multiLevelType w:val="hybridMultilevel"/>
    <w:tmpl w:val="39A6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72C13"/>
    <w:multiLevelType w:val="hybridMultilevel"/>
    <w:tmpl w:val="1E840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D459C8"/>
    <w:multiLevelType w:val="hybridMultilevel"/>
    <w:tmpl w:val="4C92F1C4"/>
    <w:lvl w:ilvl="0" w:tplc="56100F54">
      <w:start w:val="1"/>
      <w:numFmt w:val="bullet"/>
      <w:lvlText w:val=""/>
      <w:lvlJc w:val="left"/>
      <w:pPr>
        <w:ind w:left="45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641"/>
    <w:multiLevelType w:val="hybridMultilevel"/>
    <w:tmpl w:val="1F72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4B39"/>
    <w:multiLevelType w:val="hybridMultilevel"/>
    <w:tmpl w:val="142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278"/>
    <w:multiLevelType w:val="hybridMultilevel"/>
    <w:tmpl w:val="6F98B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F3E51"/>
    <w:multiLevelType w:val="hybridMultilevel"/>
    <w:tmpl w:val="5554CC9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492C63DE"/>
    <w:multiLevelType w:val="hybridMultilevel"/>
    <w:tmpl w:val="22AA5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2B3501"/>
    <w:multiLevelType w:val="hybridMultilevel"/>
    <w:tmpl w:val="5ADA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822B17"/>
    <w:multiLevelType w:val="hybridMultilevel"/>
    <w:tmpl w:val="F9CE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94A72"/>
    <w:multiLevelType w:val="hybridMultilevel"/>
    <w:tmpl w:val="5404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DE5BE9"/>
    <w:multiLevelType w:val="hybridMultilevel"/>
    <w:tmpl w:val="89F4F71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5EAD4FD8"/>
    <w:multiLevelType w:val="hybridMultilevel"/>
    <w:tmpl w:val="AE5C85A0"/>
    <w:lvl w:ilvl="0" w:tplc="D4ECEC38">
      <w:start w:val="1"/>
      <w:numFmt w:val="bullet"/>
      <w:lvlText w:val=""/>
      <w:lvlJc w:val="left"/>
      <w:pPr>
        <w:tabs>
          <w:tab w:val="num" w:pos="720"/>
        </w:tabs>
        <w:ind w:left="720" w:hanging="360"/>
      </w:pPr>
      <w:rPr>
        <w:rFonts w:ascii="Symbol" w:hAnsi="Symbol" w:hint="default"/>
      </w:rPr>
    </w:lvl>
    <w:lvl w:ilvl="1" w:tplc="DCD4296E" w:tentative="1">
      <w:start w:val="1"/>
      <w:numFmt w:val="bullet"/>
      <w:lvlText w:val=""/>
      <w:lvlJc w:val="left"/>
      <w:pPr>
        <w:tabs>
          <w:tab w:val="num" w:pos="1440"/>
        </w:tabs>
        <w:ind w:left="1440" w:hanging="360"/>
      </w:pPr>
      <w:rPr>
        <w:rFonts w:ascii="Symbol" w:hAnsi="Symbol" w:hint="default"/>
      </w:rPr>
    </w:lvl>
    <w:lvl w:ilvl="2" w:tplc="C8F88DD8" w:tentative="1">
      <w:start w:val="1"/>
      <w:numFmt w:val="bullet"/>
      <w:lvlText w:val=""/>
      <w:lvlJc w:val="left"/>
      <w:pPr>
        <w:tabs>
          <w:tab w:val="num" w:pos="2160"/>
        </w:tabs>
        <w:ind w:left="2160" w:hanging="360"/>
      </w:pPr>
      <w:rPr>
        <w:rFonts w:ascii="Symbol" w:hAnsi="Symbol" w:hint="default"/>
      </w:rPr>
    </w:lvl>
    <w:lvl w:ilvl="3" w:tplc="16507DD8" w:tentative="1">
      <w:start w:val="1"/>
      <w:numFmt w:val="bullet"/>
      <w:lvlText w:val=""/>
      <w:lvlJc w:val="left"/>
      <w:pPr>
        <w:tabs>
          <w:tab w:val="num" w:pos="2880"/>
        </w:tabs>
        <w:ind w:left="2880" w:hanging="360"/>
      </w:pPr>
      <w:rPr>
        <w:rFonts w:ascii="Symbol" w:hAnsi="Symbol" w:hint="default"/>
      </w:rPr>
    </w:lvl>
    <w:lvl w:ilvl="4" w:tplc="42449E0E" w:tentative="1">
      <w:start w:val="1"/>
      <w:numFmt w:val="bullet"/>
      <w:lvlText w:val=""/>
      <w:lvlJc w:val="left"/>
      <w:pPr>
        <w:tabs>
          <w:tab w:val="num" w:pos="3600"/>
        </w:tabs>
        <w:ind w:left="3600" w:hanging="360"/>
      </w:pPr>
      <w:rPr>
        <w:rFonts w:ascii="Symbol" w:hAnsi="Symbol" w:hint="default"/>
      </w:rPr>
    </w:lvl>
    <w:lvl w:ilvl="5" w:tplc="065E8290" w:tentative="1">
      <w:start w:val="1"/>
      <w:numFmt w:val="bullet"/>
      <w:lvlText w:val=""/>
      <w:lvlJc w:val="left"/>
      <w:pPr>
        <w:tabs>
          <w:tab w:val="num" w:pos="4320"/>
        </w:tabs>
        <w:ind w:left="4320" w:hanging="360"/>
      </w:pPr>
      <w:rPr>
        <w:rFonts w:ascii="Symbol" w:hAnsi="Symbol" w:hint="default"/>
      </w:rPr>
    </w:lvl>
    <w:lvl w:ilvl="6" w:tplc="46464B84" w:tentative="1">
      <w:start w:val="1"/>
      <w:numFmt w:val="bullet"/>
      <w:lvlText w:val=""/>
      <w:lvlJc w:val="left"/>
      <w:pPr>
        <w:tabs>
          <w:tab w:val="num" w:pos="5040"/>
        </w:tabs>
        <w:ind w:left="5040" w:hanging="360"/>
      </w:pPr>
      <w:rPr>
        <w:rFonts w:ascii="Symbol" w:hAnsi="Symbol" w:hint="default"/>
      </w:rPr>
    </w:lvl>
    <w:lvl w:ilvl="7" w:tplc="6C709E5E" w:tentative="1">
      <w:start w:val="1"/>
      <w:numFmt w:val="bullet"/>
      <w:lvlText w:val=""/>
      <w:lvlJc w:val="left"/>
      <w:pPr>
        <w:tabs>
          <w:tab w:val="num" w:pos="5760"/>
        </w:tabs>
        <w:ind w:left="5760" w:hanging="360"/>
      </w:pPr>
      <w:rPr>
        <w:rFonts w:ascii="Symbol" w:hAnsi="Symbol" w:hint="default"/>
      </w:rPr>
    </w:lvl>
    <w:lvl w:ilvl="8" w:tplc="0594445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3BF5D5D"/>
    <w:multiLevelType w:val="hybridMultilevel"/>
    <w:tmpl w:val="24BA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985502">
    <w:abstractNumId w:val="0"/>
  </w:num>
  <w:num w:numId="2" w16cid:durableId="2145656416">
    <w:abstractNumId w:val="1"/>
  </w:num>
  <w:num w:numId="3" w16cid:durableId="964509026">
    <w:abstractNumId w:val="5"/>
  </w:num>
  <w:num w:numId="4" w16cid:durableId="1931162321">
    <w:abstractNumId w:val="6"/>
  </w:num>
  <w:num w:numId="5" w16cid:durableId="1314985397">
    <w:abstractNumId w:val="12"/>
  </w:num>
  <w:num w:numId="6" w16cid:durableId="473565655">
    <w:abstractNumId w:val="13"/>
  </w:num>
  <w:num w:numId="7" w16cid:durableId="638069687">
    <w:abstractNumId w:val="2"/>
  </w:num>
  <w:num w:numId="8" w16cid:durableId="2106610514">
    <w:abstractNumId w:val="10"/>
  </w:num>
  <w:num w:numId="9" w16cid:durableId="722490003">
    <w:abstractNumId w:val="9"/>
  </w:num>
  <w:num w:numId="10" w16cid:durableId="1260868542">
    <w:abstractNumId w:val="3"/>
  </w:num>
  <w:num w:numId="11" w16cid:durableId="1286889356">
    <w:abstractNumId w:val="8"/>
  </w:num>
  <w:num w:numId="12" w16cid:durableId="961423364">
    <w:abstractNumId w:val="4"/>
  </w:num>
  <w:num w:numId="13" w16cid:durableId="1681657156">
    <w:abstractNumId w:val="14"/>
  </w:num>
  <w:num w:numId="14" w16cid:durableId="319357358">
    <w:abstractNumId w:val="7"/>
  </w:num>
  <w:num w:numId="15" w16cid:durableId="1769232074">
    <w:abstractNumId w:val="11"/>
  </w:num>
  <w:num w:numId="16" w16cid:durableId="9475463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2E"/>
    <w:rsid w:val="00017BB8"/>
    <w:rsid w:val="0004582C"/>
    <w:rsid w:val="000C4652"/>
    <w:rsid w:val="00111F36"/>
    <w:rsid w:val="00142562"/>
    <w:rsid w:val="00171E5E"/>
    <w:rsid w:val="00173876"/>
    <w:rsid w:val="001800B2"/>
    <w:rsid w:val="00194793"/>
    <w:rsid w:val="001966C6"/>
    <w:rsid w:val="001A3F26"/>
    <w:rsid w:val="00214EF0"/>
    <w:rsid w:val="00236D2E"/>
    <w:rsid w:val="002965AA"/>
    <w:rsid w:val="00320D99"/>
    <w:rsid w:val="00322F6E"/>
    <w:rsid w:val="00364EF3"/>
    <w:rsid w:val="003905CA"/>
    <w:rsid w:val="003A7121"/>
    <w:rsid w:val="00492A89"/>
    <w:rsid w:val="004C295D"/>
    <w:rsid w:val="0051523C"/>
    <w:rsid w:val="005168D0"/>
    <w:rsid w:val="005570EE"/>
    <w:rsid w:val="00580CCA"/>
    <w:rsid w:val="00593882"/>
    <w:rsid w:val="005A515F"/>
    <w:rsid w:val="00615395"/>
    <w:rsid w:val="00620811"/>
    <w:rsid w:val="0062436E"/>
    <w:rsid w:val="006270BF"/>
    <w:rsid w:val="00665F3F"/>
    <w:rsid w:val="006F2CEA"/>
    <w:rsid w:val="00704A9E"/>
    <w:rsid w:val="00706552"/>
    <w:rsid w:val="00722CDA"/>
    <w:rsid w:val="00744694"/>
    <w:rsid w:val="0075197C"/>
    <w:rsid w:val="00754B70"/>
    <w:rsid w:val="00763247"/>
    <w:rsid w:val="007C1DC2"/>
    <w:rsid w:val="0084484F"/>
    <w:rsid w:val="00880D3F"/>
    <w:rsid w:val="008A522E"/>
    <w:rsid w:val="008A6832"/>
    <w:rsid w:val="008A73CF"/>
    <w:rsid w:val="008C0FD5"/>
    <w:rsid w:val="008F7585"/>
    <w:rsid w:val="00910BB2"/>
    <w:rsid w:val="00926A9E"/>
    <w:rsid w:val="00950824"/>
    <w:rsid w:val="009A390C"/>
    <w:rsid w:val="009E41D5"/>
    <w:rsid w:val="009F0709"/>
    <w:rsid w:val="00A00ABD"/>
    <w:rsid w:val="00A41AD7"/>
    <w:rsid w:val="00A46853"/>
    <w:rsid w:val="00AB0D21"/>
    <w:rsid w:val="00B213E5"/>
    <w:rsid w:val="00B220C4"/>
    <w:rsid w:val="00B33012"/>
    <w:rsid w:val="00B3641F"/>
    <w:rsid w:val="00B440AA"/>
    <w:rsid w:val="00B92419"/>
    <w:rsid w:val="00BA433C"/>
    <w:rsid w:val="00BB27D7"/>
    <w:rsid w:val="00BB745C"/>
    <w:rsid w:val="00BF4A88"/>
    <w:rsid w:val="00C06EC3"/>
    <w:rsid w:val="00C239CF"/>
    <w:rsid w:val="00C61CAC"/>
    <w:rsid w:val="00C91CDD"/>
    <w:rsid w:val="00CE47D5"/>
    <w:rsid w:val="00D63C12"/>
    <w:rsid w:val="00DB2151"/>
    <w:rsid w:val="00DC6BE7"/>
    <w:rsid w:val="00DE0783"/>
    <w:rsid w:val="00E23637"/>
    <w:rsid w:val="00E37FDD"/>
    <w:rsid w:val="00E43B4F"/>
    <w:rsid w:val="00E47900"/>
    <w:rsid w:val="00EA4D60"/>
    <w:rsid w:val="00ED60B8"/>
    <w:rsid w:val="00EE011A"/>
    <w:rsid w:val="00EF5441"/>
    <w:rsid w:val="00F31133"/>
    <w:rsid w:val="00F7063A"/>
    <w:rsid w:val="00F930A7"/>
    <w:rsid w:val="00FB0BCD"/>
    <w:rsid w:val="00FB384D"/>
    <w:rsid w:val="00FC46B3"/>
    <w:rsid w:val="00FD20C5"/>
    <w:rsid w:val="00FD2DE1"/>
    <w:rsid w:val="5EF13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8B87D"/>
  <w15:chartTrackingRefBased/>
  <w15:docId w15:val="{D1A8D846-3D22-45C5-8407-5BB0711A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441"/>
    <w:pPr>
      <w:keepNext/>
      <w:keepLines/>
      <w:spacing w:before="240"/>
      <w:outlineLvl w:val="0"/>
    </w:pPr>
    <w:rPr>
      <w:rFonts w:asciiTheme="minorHAnsi" w:eastAsiaTheme="majorEastAsia" w:hAnsiTheme="minorHAnsi" w:cstheme="majorBidi"/>
      <w:b/>
      <w:color w:val="00263A"/>
      <w:sz w:val="24"/>
      <w:szCs w:val="3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22E"/>
    <w:pPr>
      <w:ind w:left="720"/>
    </w:pPr>
  </w:style>
  <w:style w:type="table" w:styleId="TableGrid">
    <w:name w:val="Table Grid"/>
    <w:basedOn w:val="TableNormal"/>
    <w:uiPriority w:val="39"/>
    <w:rsid w:val="00763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FD5"/>
    <w:pPr>
      <w:tabs>
        <w:tab w:val="center" w:pos="4513"/>
        <w:tab w:val="right" w:pos="9026"/>
      </w:tabs>
    </w:pPr>
  </w:style>
  <w:style w:type="character" w:customStyle="1" w:styleId="HeaderChar">
    <w:name w:val="Header Char"/>
    <w:basedOn w:val="DefaultParagraphFont"/>
    <w:link w:val="Header"/>
    <w:uiPriority w:val="99"/>
    <w:rsid w:val="008C0FD5"/>
  </w:style>
  <w:style w:type="paragraph" w:styleId="Footer">
    <w:name w:val="footer"/>
    <w:basedOn w:val="Normal"/>
    <w:link w:val="FooterChar"/>
    <w:uiPriority w:val="99"/>
    <w:unhideWhenUsed/>
    <w:rsid w:val="008C0FD5"/>
    <w:pPr>
      <w:tabs>
        <w:tab w:val="center" w:pos="4513"/>
        <w:tab w:val="right" w:pos="9026"/>
      </w:tabs>
    </w:pPr>
  </w:style>
  <w:style w:type="character" w:customStyle="1" w:styleId="FooterChar">
    <w:name w:val="Footer Char"/>
    <w:basedOn w:val="DefaultParagraphFont"/>
    <w:link w:val="Footer"/>
    <w:uiPriority w:val="99"/>
    <w:rsid w:val="008C0FD5"/>
  </w:style>
  <w:style w:type="character" w:customStyle="1" w:styleId="Heading1Char">
    <w:name w:val="Heading 1 Char"/>
    <w:basedOn w:val="DefaultParagraphFont"/>
    <w:link w:val="Heading1"/>
    <w:uiPriority w:val="9"/>
    <w:rsid w:val="00EF5441"/>
    <w:rPr>
      <w:rFonts w:asciiTheme="minorHAnsi" w:eastAsiaTheme="majorEastAsia" w:hAnsiTheme="minorHAnsi" w:cstheme="majorBidi"/>
      <w:b/>
      <w:color w:val="00263A"/>
      <w:sz w:val="24"/>
      <w:szCs w:val="32"/>
      <w:lang w:eastAsia="en-US"/>
    </w:rPr>
  </w:style>
  <w:style w:type="table" w:customStyle="1" w:styleId="TableGrid1">
    <w:name w:val="Table Grid1"/>
    <w:basedOn w:val="TableNormal"/>
    <w:next w:val="TableGrid"/>
    <w:uiPriority w:val="39"/>
    <w:rsid w:val="00196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384D"/>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0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SecurityGroups xmlns="ea0278ee-ed33-428a-98e1-73d4455b21f9" xsi:nil="true"/>
    <MigrationWizIdPermissions xmlns="ea0278ee-ed33-428a-98e1-73d4455b21f9" xsi:nil="true"/>
    <MigrationWizId xmlns="ea0278ee-ed33-428a-98e1-73d4455b21f9" xsi:nil="true"/>
    <MigrationWizIdDocumentLibraryPermissions xmlns="ea0278ee-ed33-428a-98e1-73d4455b21f9" xsi:nil="true"/>
    <MigrationWizIdPermissionLevels xmlns="ea0278ee-ed33-428a-98e1-73d4455b21f9" xsi:nil="true"/>
    <_activity xmlns="ea0278ee-ed33-428a-98e1-73d4455b21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8D15D50AEBFA448B7A7ADFB8BE2B2B" ma:contentTypeVersion="23" ma:contentTypeDescription="Create a new document." ma:contentTypeScope="" ma:versionID="e3905c9797ed84ec967072f13bb1ff90">
  <xsd:schema xmlns:xsd="http://www.w3.org/2001/XMLSchema" xmlns:xs="http://www.w3.org/2001/XMLSchema" xmlns:p="http://schemas.microsoft.com/office/2006/metadata/properties" xmlns:ns3="ea0278ee-ed33-428a-98e1-73d4455b21f9" xmlns:ns4="d35ca2c4-a8a1-4047-a76f-55db5fb13c57" targetNamespace="http://schemas.microsoft.com/office/2006/metadata/properties" ma:root="true" ma:fieldsID="1618ae1439bd055638f6702c0b858c38" ns3:_="" ns4:_="">
    <xsd:import namespace="ea0278ee-ed33-428a-98e1-73d4455b21f9"/>
    <xsd:import namespace="d35ca2c4-a8a1-4047-a76f-55db5fb13c57"/>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278ee-ed33-428a-98e1-73d4455b21f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_activity" ma:index="27" nillable="true" ma:displayName="_activity" ma:hidden="true" ma:internalName="_activity">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ystemTags" ma:index="29" nillable="true" ma:displayName="MediaServiceSystemTags" ma:hidden="true" ma:internalName="MediaServiceSystemTags"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5ca2c4-a8a1-4047-a76f-55db5fb13c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07F5A6-9039-4196-B58A-7DC28A3E47F5}">
  <ds:schemaRefs>
    <ds:schemaRef ds:uri="http://schemas.microsoft.com/sharepoint/v3/contenttype/forms"/>
  </ds:schemaRefs>
</ds:datastoreItem>
</file>

<file path=customXml/itemProps2.xml><?xml version="1.0" encoding="utf-8"?>
<ds:datastoreItem xmlns:ds="http://schemas.openxmlformats.org/officeDocument/2006/customXml" ds:itemID="{A8E738A2-13F3-4A4F-A549-DF61E2B7125C}">
  <ds:schemaRefs>
    <ds:schemaRef ds:uri="http://schemas.microsoft.com/office/2006/metadata/properties"/>
    <ds:schemaRef ds:uri="http://schemas.microsoft.com/office/infopath/2007/PartnerControls"/>
    <ds:schemaRef ds:uri="ea0278ee-ed33-428a-98e1-73d4455b21f9"/>
  </ds:schemaRefs>
</ds:datastoreItem>
</file>

<file path=customXml/itemProps3.xml><?xml version="1.0" encoding="utf-8"?>
<ds:datastoreItem xmlns:ds="http://schemas.openxmlformats.org/officeDocument/2006/customXml" ds:itemID="{D4E64B74-6CF4-4B10-8ED1-97A2E99EA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278ee-ed33-428a-98e1-73d4455b21f9"/>
    <ds:schemaRef ds:uri="d35ca2c4-a8a1-4047-a76f-55db5fb13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716</Words>
  <Characters>4562</Characters>
  <Application>Microsoft Office Word</Application>
  <DocSecurity>0</DocSecurity>
  <Lines>38</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Charlotte</dc:creator>
  <cp:keywords/>
  <cp:lastModifiedBy>Baker, Barny</cp:lastModifiedBy>
  <cp:revision>2</cp:revision>
  <dcterms:created xsi:type="dcterms:W3CDTF">2025-12-11T09:14:00Z</dcterms:created>
  <dcterms:modified xsi:type="dcterms:W3CDTF">2025-12-11T09:14:00Z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0x0101009E8D15D50AEBFA448B7A7ADFB8BE2B2B</vt:lpwstr>
  </property>
</Properties>
</file>